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E58" w:rsidRPr="00152E58" w:rsidRDefault="00152E58" w:rsidP="00152E58">
      <w:pPr>
        <w:rPr>
          <w:rFonts w:asciiTheme="majorEastAsia" w:eastAsiaTheme="majorEastAsia" w:hAnsiTheme="majorEastAsia"/>
          <w:sz w:val="24"/>
          <w:szCs w:val="36"/>
        </w:rPr>
      </w:pPr>
      <w:bookmarkStart w:id="0" w:name="_GoBack"/>
      <w:bookmarkEnd w:id="0"/>
      <w:r w:rsidRPr="00152E58">
        <w:rPr>
          <w:rFonts w:asciiTheme="majorEastAsia" w:eastAsiaTheme="majorEastAsia" w:hAnsiTheme="majorEastAsia" w:hint="eastAsia"/>
          <w:sz w:val="24"/>
          <w:szCs w:val="36"/>
          <w:bdr w:val="single" w:sz="4" w:space="0" w:color="auto"/>
        </w:rPr>
        <w:t>講座５</w:t>
      </w:r>
    </w:p>
    <w:p w:rsidR="00CF7750" w:rsidRPr="00CF7750" w:rsidRDefault="00CF7750" w:rsidP="00CF7750">
      <w:pPr>
        <w:jc w:val="center"/>
        <w:rPr>
          <w:rFonts w:asciiTheme="majorEastAsia" w:eastAsiaTheme="majorEastAsia" w:hAnsiTheme="majorEastAsia"/>
          <w:sz w:val="36"/>
          <w:szCs w:val="36"/>
        </w:rPr>
      </w:pPr>
      <w:r w:rsidRPr="00CF7750">
        <w:rPr>
          <w:rFonts w:asciiTheme="majorEastAsia" w:eastAsiaTheme="majorEastAsia" w:hAnsiTheme="majorEastAsia" w:hint="eastAsia"/>
          <w:sz w:val="36"/>
          <w:szCs w:val="36"/>
        </w:rPr>
        <w:t>人事院勧告制度の全体像と課題について</w:t>
      </w:r>
    </w:p>
    <w:tbl>
      <w:tblPr>
        <w:tblStyle w:val="a9"/>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68"/>
      </w:tblGrid>
      <w:tr w:rsidR="00085E00" w:rsidTr="00085E00">
        <w:tc>
          <w:tcPr>
            <w:tcW w:w="9268" w:type="dxa"/>
          </w:tcPr>
          <w:p w:rsidR="00085E00" w:rsidRPr="00085E00" w:rsidRDefault="00085E00" w:rsidP="00085E00">
            <w:pPr>
              <w:rPr>
                <w:rFonts w:asciiTheme="majorEastAsia" w:eastAsiaTheme="majorEastAsia" w:hAnsiTheme="majorEastAsia"/>
                <w:sz w:val="22"/>
                <w:szCs w:val="22"/>
              </w:rPr>
            </w:pPr>
            <w:r w:rsidRPr="00085E00">
              <w:rPr>
                <w:rFonts w:asciiTheme="majorEastAsia" w:eastAsiaTheme="majorEastAsia" w:hAnsiTheme="majorEastAsia" w:hint="eastAsia"/>
                <w:sz w:val="22"/>
                <w:szCs w:val="22"/>
              </w:rPr>
              <w:t>国家公務員法</w:t>
            </w:r>
          </w:p>
          <w:p w:rsidR="00085E00" w:rsidRPr="00085E00" w:rsidRDefault="00085E00" w:rsidP="00085E00">
            <w:pPr>
              <w:rPr>
                <w:sz w:val="22"/>
                <w:szCs w:val="22"/>
              </w:rPr>
            </w:pPr>
            <w:r w:rsidRPr="00085E00">
              <w:rPr>
                <w:rFonts w:hint="eastAsia"/>
                <w:sz w:val="22"/>
                <w:szCs w:val="22"/>
              </w:rPr>
              <w:t>（情勢適応の原則）</w:t>
            </w:r>
          </w:p>
          <w:p w:rsidR="00085E00" w:rsidRDefault="00085E00" w:rsidP="00085E00">
            <w:pPr>
              <w:rPr>
                <w:sz w:val="22"/>
                <w:szCs w:val="22"/>
              </w:rPr>
            </w:pPr>
            <w:r w:rsidRPr="00085E00">
              <w:rPr>
                <w:rFonts w:hint="eastAsia"/>
                <w:sz w:val="22"/>
                <w:szCs w:val="22"/>
              </w:rPr>
              <w:t>第二十八条</w:t>
            </w:r>
          </w:p>
          <w:p w:rsidR="00085E00" w:rsidRPr="00085E00" w:rsidRDefault="00085E00" w:rsidP="00085E00">
            <w:pPr>
              <w:ind w:firstLineChars="100" w:firstLine="212"/>
              <w:rPr>
                <w:sz w:val="22"/>
                <w:szCs w:val="22"/>
              </w:rPr>
            </w:pPr>
            <w:r w:rsidRPr="00085E00">
              <w:rPr>
                <w:rFonts w:hint="eastAsia"/>
                <w:sz w:val="22"/>
                <w:szCs w:val="22"/>
              </w:rPr>
              <w:t>この法律及び他の法律に基づいて定められる職員の給与、勤務時間その他勤務条件に関する基礎事項は、国会により社会一般の情勢に適応するように、随時これを変更することができる。その変更に関しては、人事院においてこれを勧告することを怠つてはならない。</w:t>
            </w:r>
          </w:p>
          <w:p w:rsidR="00085E00" w:rsidRDefault="00085E00" w:rsidP="00085E00">
            <w:pPr>
              <w:rPr>
                <w:rFonts w:asciiTheme="majorEastAsia" w:eastAsiaTheme="majorEastAsia" w:hAnsiTheme="majorEastAsia"/>
                <w:sz w:val="22"/>
                <w:szCs w:val="22"/>
              </w:rPr>
            </w:pPr>
            <w:r w:rsidRPr="00085E00">
              <w:rPr>
                <w:rFonts w:hint="eastAsia"/>
                <w:sz w:val="22"/>
                <w:szCs w:val="22"/>
              </w:rPr>
              <w:t>○２ 　人事院は、毎年、少くとも一回、俸給表が適当であるかどうかについて国会及び内閣に同時に</w:t>
            </w:r>
            <w:r w:rsidRPr="00B56C67">
              <w:rPr>
                <w:rFonts w:hint="eastAsia"/>
                <w:sz w:val="22"/>
                <w:szCs w:val="22"/>
                <w:u w:val="double"/>
              </w:rPr>
              <w:t>報告</w:t>
            </w:r>
            <w:r w:rsidRPr="00085E00">
              <w:rPr>
                <w:rFonts w:hint="eastAsia"/>
                <w:sz w:val="22"/>
                <w:szCs w:val="22"/>
              </w:rPr>
              <w:t>しなければならない。給与を決定する諸条件の変化により、俸給表に定める給与を百分の五以上増減する必要が生じたと認められるときは、人事院は、その報告にあわせて、国会及び内閣に適当な</w:t>
            </w:r>
            <w:r w:rsidRPr="00B56C67">
              <w:rPr>
                <w:rFonts w:hint="eastAsia"/>
                <w:sz w:val="22"/>
                <w:szCs w:val="22"/>
                <w:u w:val="double"/>
              </w:rPr>
              <w:t>勧告</w:t>
            </w:r>
            <w:r w:rsidRPr="00085E00">
              <w:rPr>
                <w:rFonts w:hint="eastAsia"/>
                <w:sz w:val="22"/>
                <w:szCs w:val="22"/>
              </w:rPr>
              <w:t>をしなければならない。</w:t>
            </w:r>
          </w:p>
        </w:tc>
      </w:tr>
    </w:tbl>
    <w:p w:rsidR="00085E00" w:rsidRDefault="00085E00" w:rsidP="00085E00">
      <w:pPr>
        <w:rPr>
          <w:rFonts w:asciiTheme="majorEastAsia" w:eastAsiaTheme="majorEastAsia" w:hAnsiTheme="majorEastAsia"/>
          <w:sz w:val="22"/>
          <w:szCs w:val="22"/>
        </w:rPr>
      </w:pPr>
    </w:p>
    <w:p w:rsidR="00CF7750" w:rsidRPr="0026695D" w:rsidRDefault="0026695D">
      <w:pPr>
        <w:rPr>
          <w:rFonts w:asciiTheme="majorEastAsia" w:eastAsiaTheme="majorEastAsia" w:hAnsiTheme="majorEastAsia"/>
          <w:sz w:val="28"/>
        </w:rPr>
      </w:pPr>
      <w:r>
        <w:rPr>
          <w:rFonts w:asciiTheme="majorEastAsia" w:eastAsiaTheme="majorEastAsia" w:hAnsiTheme="majorEastAsia" w:hint="eastAsia"/>
          <w:sz w:val="28"/>
        </w:rPr>
        <w:t>１．</w:t>
      </w:r>
      <w:r w:rsidR="00CF7750" w:rsidRPr="0026695D">
        <w:rPr>
          <w:rFonts w:asciiTheme="majorEastAsia" w:eastAsiaTheme="majorEastAsia" w:hAnsiTheme="majorEastAsia" w:hint="eastAsia"/>
          <w:sz w:val="28"/>
        </w:rPr>
        <w:t>人事院勧告制度の仕組み</w:t>
      </w:r>
    </w:p>
    <w:p w:rsidR="00675217" w:rsidRPr="0026695D" w:rsidRDefault="00675217" w:rsidP="0026695D">
      <w:pPr>
        <w:ind w:firstLineChars="100" w:firstLine="232"/>
        <w:rPr>
          <w:sz w:val="24"/>
          <w:szCs w:val="22"/>
        </w:rPr>
      </w:pPr>
      <w:r w:rsidRPr="0026695D">
        <w:rPr>
          <w:rFonts w:hint="eastAsia"/>
          <w:sz w:val="24"/>
          <w:szCs w:val="22"/>
        </w:rPr>
        <w:t>※「給与勧告制度の仕組みと本年のポイント」参照</w:t>
      </w:r>
    </w:p>
    <w:p w:rsidR="00CF7750" w:rsidRPr="0026695D" w:rsidRDefault="00675217">
      <w:pPr>
        <w:rPr>
          <w:rFonts w:asciiTheme="majorEastAsia" w:eastAsiaTheme="majorEastAsia" w:hAnsiTheme="majorEastAsia"/>
          <w:sz w:val="24"/>
          <w:szCs w:val="22"/>
        </w:rPr>
      </w:pPr>
      <w:r w:rsidRPr="0026695D">
        <w:rPr>
          <w:rFonts w:asciiTheme="majorEastAsia" w:eastAsiaTheme="majorEastAsia" w:hAnsiTheme="majorEastAsia" w:hint="eastAsia"/>
          <w:sz w:val="24"/>
          <w:szCs w:val="22"/>
        </w:rPr>
        <w:t>（１）</w:t>
      </w:r>
      <w:r w:rsidR="0065230D" w:rsidRPr="0026695D">
        <w:rPr>
          <w:rFonts w:asciiTheme="majorEastAsia" w:eastAsiaTheme="majorEastAsia" w:hAnsiTheme="majorEastAsia" w:hint="eastAsia"/>
          <w:sz w:val="24"/>
          <w:szCs w:val="22"/>
        </w:rPr>
        <w:t>給与勧告の対象職員</w:t>
      </w:r>
    </w:p>
    <w:p w:rsidR="00947222" w:rsidRDefault="00947222">
      <w:pPr>
        <w:rPr>
          <w:sz w:val="24"/>
          <w:szCs w:val="22"/>
        </w:rPr>
      </w:pPr>
    </w:p>
    <w:p w:rsidR="00B56C67" w:rsidRPr="0026695D" w:rsidRDefault="00B56C67">
      <w:pPr>
        <w:rPr>
          <w:sz w:val="24"/>
          <w:szCs w:val="22"/>
        </w:rPr>
      </w:pPr>
    </w:p>
    <w:p w:rsidR="00CF7750" w:rsidRPr="0026695D" w:rsidRDefault="0065230D">
      <w:pPr>
        <w:rPr>
          <w:rFonts w:asciiTheme="majorEastAsia" w:eastAsiaTheme="majorEastAsia" w:hAnsiTheme="majorEastAsia"/>
          <w:sz w:val="24"/>
          <w:szCs w:val="22"/>
        </w:rPr>
      </w:pPr>
      <w:r w:rsidRPr="0026695D">
        <w:rPr>
          <w:rFonts w:asciiTheme="majorEastAsia" w:eastAsiaTheme="majorEastAsia" w:hAnsiTheme="majorEastAsia" w:hint="eastAsia"/>
          <w:sz w:val="24"/>
          <w:szCs w:val="22"/>
        </w:rPr>
        <w:t>（２）給与勧告の手順</w:t>
      </w:r>
      <w:r w:rsidR="000B7E2A" w:rsidRPr="0026695D">
        <w:rPr>
          <w:rFonts w:asciiTheme="majorEastAsia" w:eastAsiaTheme="majorEastAsia" w:hAnsiTheme="majorEastAsia" w:hint="eastAsia"/>
          <w:sz w:val="24"/>
          <w:szCs w:val="22"/>
        </w:rPr>
        <w:t>は</w:t>
      </w:r>
    </w:p>
    <w:p w:rsidR="00947222" w:rsidRDefault="00947222">
      <w:pPr>
        <w:rPr>
          <w:sz w:val="24"/>
          <w:szCs w:val="22"/>
        </w:rPr>
      </w:pPr>
    </w:p>
    <w:p w:rsidR="00B56C67" w:rsidRPr="0026695D" w:rsidRDefault="00B56C67">
      <w:pPr>
        <w:rPr>
          <w:sz w:val="24"/>
          <w:szCs w:val="22"/>
        </w:rPr>
      </w:pPr>
    </w:p>
    <w:p w:rsidR="00CF7750" w:rsidRPr="0026695D" w:rsidRDefault="0065230D">
      <w:pPr>
        <w:rPr>
          <w:rFonts w:asciiTheme="majorEastAsia" w:eastAsiaTheme="majorEastAsia" w:hAnsiTheme="majorEastAsia"/>
          <w:sz w:val="24"/>
          <w:szCs w:val="22"/>
        </w:rPr>
      </w:pPr>
      <w:r w:rsidRPr="0026695D">
        <w:rPr>
          <w:rFonts w:asciiTheme="majorEastAsia" w:eastAsiaTheme="majorEastAsia" w:hAnsiTheme="majorEastAsia" w:hint="eastAsia"/>
          <w:sz w:val="24"/>
          <w:szCs w:val="22"/>
        </w:rPr>
        <w:t>（３）民間給与との比較方法</w:t>
      </w:r>
    </w:p>
    <w:p w:rsidR="00255393" w:rsidRPr="0026695D" w:rsidRDefault="00750147">
      <w:pPr>
        <w:rPr>
          <w:sz w:val="24"/>
          <w:szCs w:val="22"/>
        </w:rPr>
      </w:pPr>
      <w:r>
        <w:rPr>
          <w:rFonts w:hint="eastAsia"/>
          <w:sz w:val="24"/>
          <w:szCs w:val="22"/>
        </w:rPr>
        <w:t xml:space="preserve">　●</w:t>
      </w:r>
      <w:r w:rsidR="00255393" w:rsidRPr="0026695D">
        <w:rPr>
          <w:rFonts w:hint="eastAsia"/>
          <w:sz w:val="24"/>
          <w:szCs w:val="22"/>
        </w:rPr>
        <w:t xml:space="preserve">　月例給与－ラスパイレス比較方式</w:t>
      </w:r>
    </w:p>
    <w:p w:rsidR="0026695D" w:rsidRDefault="0026695D">
      <w:pPr>
        <w:rPr>
          <w:sz w:val="24"/>
          <w:szCs w:val="22"/>
        </w:rPr>
      </w:pPr>
      <w:r w:rsidRPr="0026695D">
        <w:rPr>
          <w:rFonts w:hint="eastAsia"/>
          <w:sz w:val="24"/>
          <w:szCs w:val="22"/>
        </w:rPr>
        <w:t xml:space="preserve">　　　　比較給与項目は３ページ参照</w:t>
      </w:r>
    </w:p>
    <w:p w:rsidR="0026695D" w:rsidRPr="0026695D" w:rsidRDefault="0026695D">
      <w:pPr>
        <w:rPr>
          <w:sz w:val="24"/>
          <w:szCs w:val="22"/>
        </w:rPr>
      </w:pPr>
    </w:p>
    <w:p w:rsidR="0026695D" w:rsidRDefault="00C856C1" w:rsidP="0026695D">
      <w:pPr>
        <w:ind w:leftChars="200" w:left="637" w:hangingChars="100" w:hanging="232"/>
        <w:rPr>
          <w:sz w:val="24"/>
          <w:szCs w:val="22"/>
        </w:rPr>
      </w:pPr>
      <w:r w:rsidRPr="0026695D">
        <w:rPr>
          <w:rFonts w:hint="eastAsia"/>
          <w:sz w:val="24"/>
          <w:szCs w:val="22"/>
        </w:rPr>
        <w:t xml:space="preserve">①　</w:t>
      </w:r>
      <w:r w:rsidR="00850628">
        <w:rPr>
          <w:rFonts w:hint="eastAsia"/>
          <w:sz w:val="24"/>
          <w:szCs w:val="22"/>
        </w:rPr>
        <w:t>役職段階（８つの区分）、勤務地域（８</w:t>
      </w:r>
      <w:r w:rsidR="0015152F" w:rsidRPr="0026695D">
        <w:rPr>
          <w:rFonts w:hint="eastAsia"/>
          <w:sz w:val="24"/>
          <w:szCs w:val="22"/>
        </w:rPr>
        <w:t>つの区分</w:t>
      </w:r>
      <w:r w:rsidR="00850628" w:rsidRPr="00850628">
        <w:rPr>
          <w:rFonts w:hint="eastAsia"/>
          <w:sz w:val="18"/>
          <w:szCs w:val="22"/>
        </w:rPr>
        <w:t>※去年まで７区分</w:t>
      </w:r>
      <w:r w:rsidR="0015152F" w:rsidRPr="0026695D">
        <w:rPr>
          <w:rFonts w:hint="eastAsia"/>
          <w:sz w:val="24"/>
          <w:szCs w:val="22"/>
        </w:rPr>
        <w:t>）、学歴（４つの区分）、年齢階層（16歳から</w:t>
      </w:r>
      <w:r w:rsidR="0026695D">
        <w:rPr>
          <w:rFonts w:hint="eastAsia"/>
          <w:sz w:val="24"/>
          <w:szCs w:val="22"/>
        </w:rPr>
        <w:t>２</w:t>
      </w:r>
      <w:r w:rsidR="0015152F" w:rsidRPr="0026695D">
        <w:rPr>
          <w:rFonts w:hint="eastAsia"/>
          <w:sz w:val="24"/>
          <w:szCs w:val="22"/>
        </w:rPr>
        <w:t>歳刻み60歳まで）に区分</w:t>
      </w:r>
    </w:p>
    <w:p w:rsidR="0026695D" w:rsidRDefault="00C856C1" w:rsidP="0026695D">
      <w:pPr>
        <w:ind w:leftChars="200" w:left="637" w:hangingChars="100" w:hanging="232"/>
        <w:rPr>
          <w:sz w:val="24"/>
          <w:szCs w:val="22"/>
        </w:rPr>
      </w:pPr>
      <w:r w:rsidRPr="0026695D">
        <w:rPr>
          <w:rFonts w:hint="eastAsia"/>
          <w:sz w:val="24"/>
          <w:szCs w:val="22"/>
        </w:rPr>
        <w:t>②　国家公務員、民間の平均給与額を算出</w:t>
      </w:r>
    </w:p>
    <w:p w:rsidR="0015152F" w:rsidRPr="0026695D" w:rsidRDefault="00C856C1" w:rsidP="0026695D">
      <w:pPr>
        <w:ind w:leftChars="200" w:left="637" w:hangingChars="100" w:hanging="232"/>
        <w:rPr>
          <w:sz w:val="24"/>
          <w:szCs w:val="22"/>
        </w:rPr>
      </w:pPr>
      <w:r w:rsidRPr="0026695D">
        <w:rPr>
          <w:rFonts w:hint="eastAsia"/>
          <w:sz w:val="24"/>
          <w:szCs w:val="22"/>
        </w:rPr>
        <w:t>③　民間の平均給与額を国家公務員と同じ人数いたものとして比較</w:t>
      </w:r>
    </w:p>
    <w:p w:rsidR="0026695D" w:rsidRDefault="00C856C1" w:rsidP="0026695D">
      <w:pPr>
        <w:ind w:leftChars="300" w:left="839" w:hangingChars="100" w:hanging="232"/>
        <w:rPr>
          <w:sz w:val="24"/>
          <w:szCs w:val="22"/>
        </w:rPr>
      </w:pPr>
      <w:r w:rsidRPr="0026695D">
        <w:rPr>
          <w:rFonts w:hint="eastAsia"/>
          <w:sz w:val="24"/>
          <w:szCs w:val="22"/>
        </w:rPr>
        <w:t xml:space="preserve">　　</w:t>
      </w:r>
      <w:r w:rsidR="008C1F2C" w:rsidRPr="0026695D">
        <w:rPr>
          <w:rFonts w:hint="eastAsia"/>
          <w:sz w:val="24"/>
          <w:szCs w:val="22"/>
        </w:rPr>
        <w:t>（</w:t>
      </w:r>
      <w:r w:rsidRPr="0026695D">
        <w:rPr>
          <w:rFonts w:hint="eastAsia"/>
          <w:sz w:val="24"/>
          <w:szCs w:val="22"/>
        </w:rPr>
        <w:t>係員で１級地に勤務して大学卒業の22・23歳の民間</w:t>
      </w:r>
      <w:r w:rsidR="008C1F2C" w:rsidRPr="0026695D">
        <w:rPr>
          <w:rFonts w:hint="eastAsia"/>
          <w:sz w:val="24"/>
          <w:szCs w:val="22"/>
        </w:rPr>
        <w:t>の平均）</w:t>
      </w:r>
    </w:p>
    <w:p w:rsidR="0026695D" w:rsidRDefault="008C1F2C" w:rsidP="0026695D">
      <w:pPr>
        <w:ind w:leftChars="400" w:left="810" w:firstLineChars="2200" w:firstLine="5114"/>
        <w:rPr>
          <w:sz w:val="24"/>
          <w:szCs w:val="22"/>
        </w:rPr>
      </w:pPr>
      <w:r w:rsidRPr="0026695D">
        <w:rPr>
          <w:rFonts w:hint="eastAsia"/>
          <w:sz w:val="24"/>
          <w:szCs w:val="22"/>
        </w:rPr>
        <w:t>×同条件の国家公務員数</w:t>
      </w:r>
    </w:p>
    <w:p w:rsidR="008C1F2C" w:rsidRDefault="008C1F2C" w:rsidP="0026695D">
      <w:pPr>
        <w:ind w:firstLineChars="500" w:firstLine="1162"/>
        <w:rPr>
          <w:sz w:val="24"/>
          <w:szCs w:val="22"/>
        </w:rPr>
      </w:pPr>
      <w:r w:rsidRPr="0026695D">
        <w:rPr>
          <w:rFonts w:hint="eastAsia"/>
          <w:sz w:val="24"/>
          <w:szCs w:val="22"/>
        </w:rPr>
        <w:t>これを</w:t>
      </w:r>
      <w:r w:rsidR="00321636">
        <w:rPr>
          <w:rFonts w:hint="eastAsia"/>
          <w:sz w:val="24"/>
          <w:szCs w:val="22"/>
        </w:rPr>
        <w:t>積み上げ、</w:t>
      </w:r>
      <w:r w:rsidRPr="0026695D">
        <w:rPr>
          <w:rFonts w:hint="eastAsia"/>
          <w:sz w:val="24"/>
          <w:szCs w:val="22"/>
        </w:rPr>
        <w:t>その総和を国家公務員数で割って</w:t>
      </w:r>
      <w:r w:rsidR="0026695D" w:rsidRPr="0026695D">
        <w:rPr>
          <w:rFonts w:hint="eastAsia"/>
          <w:sz w:val="24"/>
          <w:szCs w:val="22"/>
        </w:rPr>
        <w:t>平均額を算出し</w:t>
      </w:r>
      <w:r w:rsidRPr="0026695D">
        <w:rPr>
          <w:rFonts w:hint="eastAsia"/>
          <w:sz w:val="24"/>
          <w:szCs w:val="22"/>
        </w:rPr>
        <w:t>比較</w:t>
      </w:r>
    </w:p>
    <w:p w:rsidR="0026695D" w:rsidRPr="0026695D" w:rsidRDefault="0026695D" w:rsidP="0026695D">
      <w:pPr>
        <w:rPr>
          <w:sz w:val="24"/>
          <w:szCs w:val="22"/>
        </w:rPr>
      </w:pPr>
    </w:p>
    <w:p w:rsidR="003341BB" w:rsidRPr="0026695D" w:rsidRDefault="00750147" w:rsidP="0026695D">
      <w:pPr>
        <w:ind w:left="697" w:hangingChars="300" w:hanging="697"/>
        <w:rPr>
          <w:sz w:val="24"/>
          <w:szCs w:val="22"/>
        </w:rPr>
      </w:pPr>
      <w:r>
        <w:rPr>
          <w:rFonts w:hint="eastAsia"/>
          <w:sz w:val="24"/>
          <w:szCs w:val="22"/>
        </w:rPr>
        <w:t xml:space="preserve">　●</w:t>
      </w:r>
      <w:r w:rsidR="000D43BA" w:rsidRPr="0026695D">
        <w:rPr>
          <w:rFonts w:hint="eastAsia"/>
          <w:sz w:val="24"/>
          <w:szCs w:val="22"/>
        </w:rPr>
        <w:t xml:space="preserve">　</w:t>
      </w:r>
      <w:r w:rsidR="00255393" w:rsidRPr="0026695D">
        <w:rPr>
          <w:rFonts w:hint="eastAsia"/>
          <w:sz w:val="24"/>
          <w:szCs w:val="22"/>
        </w:rPr>
        <w:t>一時金－</w:t>
      </w:r>
      <w:r w:rsidR="00680FB3" w:rsidRPr="0026695D">
        <w:rPr>
          <w:rFonts w:hint="eastAsia"/>
          <w:sz w:val="24"/>
          <w:szCs w:val="22"/>
        </w:rPr>
        <w:t>事業所ごとの</w:t>
      </w:r>
      <w:r w:rsidR="003341BB" w:rsidRPr="0026695D">
        <w:rPr>
          <w:rFonts w:hint="eastAsia"/>
          <w:sz w:val="24"/>
          <w:szCs w:val="22"/>
        </w:rPr>
        <w:t>平均支給月数の加重平均</w:t>
      </w:r>
    </w:p>
    <w:p w:rsidR="00255393" w:rsidRPr="0026695D" w:rsidRDefault="003341BB" w:rsidP="0026695D">
      <w:pPr>
        <w:ind w:leftChars="300" w:left="839" w:hangingChars="100" w:hanging="232"/>
        <w:rPr>
          <w:sz w:val="24"/>
          <w:szCs w:val="22"/>
        </w:rPr>
      </w:pPr>
      <w:r w:rsidRPr="0026695D">
        <w:rPr>
          <w:rFonts w:hint="eastAsia"/>
          <w:sz w:val="24"/>
          <w:szCs w:val="22"/>
        </w:rPr>
        <w:t xml:space="preserve">※　</w:t>
      </w:r>
      <w:r w:rsidR="000D43BA" w:rsidRPr="0026695D">
        <w:rPr>
          <w:rFonts w:hint="eastAsia"/>
          <w:sz w:val="24"/>
          <w:szCs w:val="22"/>
        </w:rPr>
        <w:t>前年の</w:t>
      </w:r>
      <w:r w:rsidR="008C1F2C" w:rsidRPr="0026695D">
        <w:rPr>
          <w:rFonts w:hint="eastAsia"/>
          <w:sz w:val="24"/>
          <w:szCs w:val="22"/>
        </w:rPr>
        <w:t>８</w:t>
      </w:r>
      <w:r w:rsidR="000D43BA" w:rsidRPr="0026695D">
        <w:rPr>
          <w:rFonts w:hint="eastAsia"/>
          <w:sz w:val="24"/>
          <w:szCs w:val="22"/>
        </w:rPr>
        <w:t>月から当年の</w:t>
      </w:r>
      <w:r w:rsidR="008C1F2C" w:rsidRPr="0026695D">
        <w:rPr>
          <w:rFonts w:hint="eastAsia"/>
          <w:sz w:val="24"/>
          <w:szCs w:val="22"/>
        </w:rPr>
        <w:t>７</w:t>
      </w:r>
      <w:r w:rsidR="000D43BA" w:rsidRPr="0026695D">
        <w:rPr>
          <w:rFonts w:hint="eastAsia"/>
          <w:sz w:val="24"/>
          <w:szCs w:val="22"/>
        </w:rPr>
        <w:t>月までに支給された特別給（年末、期末、夏季などの手当）の総額を当年４月の事業所における平均給与額で除して、</w:t>
      </w:r>
      <w:r w:rsidR="00255393" w:rsidRPr="0026695D">
        <w:rPr>
          <w:rFonts w:hint="eastAsia"/>
          <w:sz w:val="24"/>
          <w:szCs w:val="22"/>
        </w:rPr>
        <w:t>平均支給月数</w:t>
      </w:r>
      <w:r w:rsidR="000D43BA" w:rsidRPr="0026695D">
        <w:rPr>
          <w:rFonts w:hint="eastAsia"/>
          <w:sz w:val="24"/>
          <w:szCs w:val="22"/>
        </w:rPr>
        <w:t>を算出し、全ての事業所について</w:t>
      </w:r>
      <w:r w:rsidR="00255393" w:rsidRPr="0026695D">
        <w:rPr>
          <w:rFonts w:hint="eastAsia"/>
          <w:sz w:val="24"/>
          <w:szCs w:val="22"/>
        </w:rPr>
        <w:t>の加重平均</w:t>
      </w:r>
      <w:r w:rsidRPr="0026695D">
        <w:rPr>
          <w:rFonts w:hint="eastAsia"/>
          <w:sz w:val="24"/>
          <w:szCs w:val="22"/>
        </w:rPr>
        <w:t>を求めて、現行支給月数と比較を行う</w:t>
      </w:r>
    </w:p>
    <w:p w:rsidR="008C1F2C" w:rsidRPr="0026695D" w:rsidRDefault="008C1F2C" w:rsidP="0026695D">
      <w:pPr>
        <w:ind w:leftChars="300" w:left="839" w:hangingChars="100" w:hanging="232"/>
        <w:rPr>
          <w:sz w:val="24"/>
          <w:szCs w:val="22"/>
        </w:rPr>
      </w:pPr>
      <w:r w:rsidRPr="0026695D">
        <w:rPr>
          <w:rFonts w:hint="eastAsia"/>
          <w:sz w:val="24"/>
          <w:szCs w:val="22"/>
        </w:rPr>
        <w:t xml:space="preserve">　　→半年遅れで民間水準が反映される</w:t>
      </w:r>
    </w:p>
    <w:p w:rsidR="00321636" w:rsidRDefault="00321636" w:rsidP="00A15A64">
      <w:pPr>
        <w:rPr>
          <w:sz w:val="24"/>
          <w:szCs w:val="22"/>
        </w:rPr>
      </w:pPr>
    </w:p>
    <w:p w:rsidR="00B56C67" w:rsidRPr="0026695D" w:rsidRDefault="00B56C67" w:rsidP="00B56C67">
      <w:pPr>
        <w:rPr>
          <w:rFonts w:asciiTheme="majorEastAsia" w:eastAsiaTheme="majorEastAsia" w:hAnsiTheme="majorEastAsia"/>
          <w:sz w:val="24"/>
          <w:szCs w:val="22"/>
        </w:rPr>
      </w:pPr>
      <w:r>
        <w:rPr>
          <w:rFonts w:asciiTheme="majorEastAsia" w:eastAsiaTheme="majorEastAsia" w:hAnsiTheme="majorEastAsia" w:hint="eastAsia"/>
          <w:sz w:val="24"/>
          <w:szCs w:val="22"/>
        </w:rPr>
        <w:t>（４</w:t>
      </w:r>
      <w:r w:rsidRPr="0026695D">
        <w:rPr>
          <w:rFonts w:asciiTheme="majorEastAsia" w:eastAsiaTheme="majorEastAsia" w:hAnsiTheme="majorEastAsia" w:hint="eastAsia"/>
          <w:sz w:val="24"/>
          <w:szCs w:val="22"/>
        </w:rPr>
        <w:t>）</w:t>
      </w:r>
      <w:r>
        <w:rPr>
          <w:rFonts w:asciiTheme="majorEastAsia" w:eastAsiaTheme="majorEastAsia" w:hAnsiTheme="majorEastAsia" w:hint="eastAsia"/>
          <w:sz w:val="24"/>
          <w:szCs w:val="22"/>
        </w:rPr>
        <w:t>今年度調査</w:t>
      </w:r>
      <w:r w:rsidR="00321636">
        <w:rPr>
          <w:rFonts w:asciiTheme="majorEastAsia" w:eastAsiaTheme="majorEastAsia" w:hAnsiTheme="majorEastAsia" w:hint="eastAsia"/>
          <w:sz w:val="24"/>
          <w:szCs w:val="22"/>
        </w:rPr>
        <w:t>について</w:t>
      </w:r>
    </w:p>
    <w:p w:rsidR="00B56C67" w:rsidRDefault="00B56C67" w:rsidP="00B56C67">
      <w:pPr>
        <w:ind w:firstLineChars="300" w:firstLine="697"/>
        <w:rPr>
          <w:sz w:val="24"/>
          <w:szCs w:val="22"/>
        </w:rPr>
      </w:pPr>
      <w:r>
        <w:rPr>
          <w:rFonts w:hint="eastAsia"/>
          <w:sz w:val="24"/>
          <w:szCs w:val="22"/>
        </w:rPr>
        <w:t>別紙</w:t>
      </w:r>
      <w:r w:rsidRPr="00B56C67">
        <w:rPr>
          <w:rFonts w:hint="eastAsia"/>
          <w:sz w:val="24"/>
          <w:szCs w:val="22"/>
        </w:rPr>
        <w:t>2015自治労北海道情報№045号</w:t>
      </w:r>
      <w:r>
        <w:rPr>
          <w:rFonts w:hint="eastAsia"/>
          <w:sz w:val="24"/>
          <w:szCs w:val="22"/>
        </w:rPr>
        <w:t>参照</w:t>
      </w:r>
    </w:p>
    <w:p w:rsidR="00B56C67" w:rsidRDefault="00B56C67" w:rsidP="00B56C67">
      <w:pPr>
        <w:rPr>
          <w:sz w:val="24"/>
          <w:szCs w:val="22"/>
        </w:rPr>
      </w:pPr>
    </w:p>
    <w:p w:rsidR="00B56C67" w:rsidRDefault="00B56C67" w:rsidP="00B56C67">
      <w:pPr>
        <w:rPr>
          <w:sz w:val="24"/>
          <w:szCs w:val="22"/>
        </w:rPr>
      </w:pPr>
    </w:p>
    <w:p w:rsidR="00B56C67" w:rsidRPr="00B56C67" w:rsidRDefault="00B56C67" w:rsidP="00B56C67">
      <w:pPr>
        <w:rPr>
          <w:sz w:val="24"/>
          <w:szCs w:val="22"/>
        </w:rPr>
      </w:pPr>
    </w:p>
    <w:p w:rsidR="00E85DE9" w:rsidRPr="0026695D" w:rsidRDefault="0026695D">
      <w:pPr>
        <w:rPr>
          <w:rFonts w:asciiTheme="majorEastAsia" w:eastAsiaTheme="majorEastAsia" w:hAnsiTheme="majorEastAsia"/>
          <w:sz w:val="28"/>
          <w:szCs w:val="22"/>
        </w:rPr>
      </w:pPr>
      <w:r w:rsidRPr="0026695D">
        <w:rPr>
          <w:rFonts w:asciiTheme="majorEastAsia" w:eastAsiaTheme="majorEastAsia" w:hAnsiTheme="majorEastAsia" w:hint="eastAsia"/>
          <w:sz w:val="28"/>
          <w:szCs w:val="22"/>
        </w:rPr>
        <w:t>２．人事院勧告制度</w:t>
      </w:r>
      <w:r>
        <w:rPr>
          <w:rFonts w:asciiTheme="majorEastAsia" w:eastAsiaTheme="majorEastAsia" w:hAnsiTheme="majorEastAsia" w:hint="eastAsia"/>
          <w:sz w:val="28"/>
          <w:szCs w:val="22"/>
        </w:rPr>
        <w:t>の</w:t>
      </w:r>
      <w:r w:rsidRPr="0026695D">
        <w:rPr>
          <w:rFonts w:asciiTheme="majorEastAsia" w:eastAsiaTheme="majorEastAsia" w:hAnsiTheme="majorEastAsia" w:hint="eastAsia"/>
          <w:sz w:val="28"/>
          <w:szCs w:val="22"/>
        </w:rPr>
        <w:t>問題点</w:t>
      </w:r>
    </w:p>
    <w:p w:rsidR="004C3892" w:rsidRDefault="0026695D" w:rsidP="004C3892">
      <w:pPr>
        <w:ind w:left="425" w:hangingChars="200" w:hanging="425"/>
        <w:rPr>
          <w:sz w:val="22"/>
          <w:szCs w:val="22"/>
        </w:rPr>
      </w:pPr>
      <w:r>
        <w:rPr>
          <w:rFonts w:hint="eastAsia"/>
          <w:sz w:val="22"/>
          <w:szCs w:val="22"/>
        </w:rPr>
        <w:t>（１）</w:t>
      </w:r>
      <w:r w:rsidR="002E06C1">
        <w:rPr>
          <w:rFonts w:hint="eastAsia"/>
          <w:sz w:val="22"/>
          <w:szCs w:val="22"/>
        </w:rPr>
        <w:t>公務員労働者における労働基本権制約の代償措置とされながら、職員あるいは職員団体の意見等を踏まえる仕組みとはなっていない。</w:t>
      </w:r>
    </w:p>
    <w:p w:rsidR="004C3892" w:rsidRDefault="0026695D" w:rsidP="0026695D">
      <w:pPr>
        <w:ind w:left="425" w:hangingChars="200" w:hanging="425"/>
        <w:rPr>
          <w:sz w:val="22"/>
          <w:szCs w:val="22"/>
        </w:rPr>
      </w:pPr>
      <w:r>
        <w:rPr>
          <w:rFonts w:hint="eastAsia"/>
          <w:sz w:val="22"/>
          <w:szCs w:val="22"/>
        </w:rPr>
        <w:t>（２）</w:t>
      </w:r>
      <w:r w:rsidR="00D37A25">
        <w:rPr>
          <w:rFonts w:hint="eastAsia"/>
          <w:sz w:val="22"/>
          <w:szCs w:val="22"/>
        </w:rPr>
        <w:t>人事院の調査対象企業が従前は従業員100人以上の規模であったが、</w:t>
      </w:r>
      <w:r w:rsidR="00250608">
        <w:rPr>
          <w:rFonts w:hint="eastAsia"/>
          <w:sz w:val="22"/>
          <w:szCs w:val="22"/>
        </w:rPr>
        <w:t>2006</w:t>
      </w:r>
      <w:r w:rsidR="00947222">
        <w:rPr>
          <w:rFonts w:hint="eastAsia"/>
          <w:sz w:val="22"/>
          <w:szCs w:val="22"/>
        </w:rPr>
        <w:t>年勧告から</w:t>
      </w:r>
      <w:r w:rsidR="00D37A25">
        <w:rPr>
          <w:rFonts w:hint="eastAsia"/>
          <w:sz w:val="22"/>
          <w:szCs w:val="22"/>
        </w:rPr>
        <w:t>従業員50人以上に</w:t>
      </w:r>
      <w:r w:rsidR="00250608">
        <w:rPr>
          <w:rFonts w:hint="eastAsia"/>
          <w:sz w:val="22"/>
          <w:szCs w:val="22"/>
        </w:rPr>
        <w:t>一方的に</w:t>
      </w:r>
      <w:r w:rsidR="00D37A25">
        <w:rPr>
          <w:rFonts w:hint="eastAsia"/>
          <w:sz w:val="22"/>
          <w:szCs w:val="22"/>
        </w:rPr>
        <w:t>引き下げられた</w:t>
      </w:r>
      <w:r w:rsidR="00250608">
        <w:rPr>
          <w:rFonts w:hint="eastAsia"/>
          <w:sz w:val="22"/>
          <w:szCs w:val="22"/>
        </w:rPr>
        <w:t>ため、各地域においてその影響が強く出てきている。</w:t>
      </w:r>
    </w:p>
    <w:p w:rsidR="00947222" w:rsidRDefault="00947222" w:rsidP="004C3892">
      <w:pPr>
        <w:ind w:leftChars="100" w:left="414" w:hangingChars="100" w:hanging="212"/>
        <w:rPr>
          <w:sz w:val="22"/>
          <w:szCs w:val="22"/>
        </w:rPr>
      </w:pPr>
      <w:r>
        <w:rPr>
          <w:rFonts w:hint="eastAsia"/>
          <w:sz w:val="22"/>
          <w:szCs w:val="22"/>
        </w:rPr>
        <w:t xml:space="preserve">　　・1964年～　100人以上規模</w:t>
      </w:r>
    </w:p>
    <w:p w:rsidR="00947222" w:rsidRDefault="00947222" w:rsidP="004C3892">
      <w:pPr>
        <w:ind w:leftChars="100" w:left="414" w:hangingChars="100" w:hanging="212"/>
        <w:rPr>
          <w:sz w:val="22"/>
          <w:szCs w:val="22"/>
        </w:rPr>
      </w:pPr>
      <w:r>
        <w:rPr>
          <w:rFonts w:hint="eastAsia"/>
          <w:sz w:val="22"/>
          <w:szCs w:val="22"/>
        </w:rPr>
        <w:t xml:space="preserve">　　・2006年～　50人以上規模</w:t>
      </w:r>
    </w:p>
    <w:p w:rsidR="002E06C1" w:rsidRPr="00250608" w:rsidRDefault="0026695D" w:rsidP="0026695D">
      <w:pPr>
        <w:ind w:left="425" w:hangingChars="200" w:hanging="425"/>
        <w:rPr>
          <w:sz w:val="22"/>
          <w:szCs w:val="22"/>
        </w:rPr>
      </w:pPr>
      <w:r>
        <w:rPr>
          <w:rFonts w:hint="eastAsia"/>
          <w:sz w:val="22"/>
          <w:szCs w:val="22"/>
        </w:rPr>
        <w:t>（３）</w:t>
      </w:r>
      <w:r w:rsidR="00250608">
        <w:rPr>
          <w:rFonts w:hint="eastAsia"/>
          <w:sz w:val="22"/>
          <w:szCs w:val="22"/>
        </w:rPr>
        <w:t>さらに、</w:t>
      </w:r>
      <w:r w:rsidR="004C3892">
        <w:rPr>
          <w:rFonts w:hint="eastAsia"/>
          <w:sz w:val="22"/>
          <w:szCs w:val="22"/>
        </w:rPr>
        <w:t>時の政府の意向を踏まえて、公務員給与制度の検討を行うことが常となってきており、2006年からス</w:t>
      </w:r>
      <w:r w:rsidR="00947222">
        <w:rPr>
          <w:rFonts w:hint="eastAsia"/>
          <w:sz w:val="22"/>
          <w:szCs w:val="22"/>
        </w:rPr>
        <w:t>タートした給与構造改革が終了してわずか２年で新たな制度改革を</w:t>
      </w:r>
      <w:r w:rsidR="004C3892">
        <w:rPr>
          <w:rFonts w:hint="eastAsia"/>
          <w:sz w:val="22"/>
          <w:szCs w:val="22"/>
        </w:rPr>
        <w:t>表明</w:t>
      </w:r>
      <w:r w:rsidR="00947222">
        <w:rPr>
          <w:rFonts w:hint="eastAsia"/>
          <w:sz w:val="22"/>
          <w:szCs w:val="22"/>
        </w:rPr>
        <w:t>（給与制度の総合的見直し）</w:t>
      </w:r>
      <w:r w:rsidR="004C3892">
        <w:rPr>
          <w:rFonts w:hint="eastAsia"/>
          <w:sz w:val="22"/>
          <w:szCs w:val="22"/>
        </w:rPr>
        <w:t>するような人事院はもはや労働基本権制約の代償機関とはいえない。</w:t>
      </w:r>
    </w:p>
    <w:p w:rsidR="0026695D" w:rsidRDefault="004C3892" w:rsidP="0026695D">
      <w:pPr>
        <w:ind w:left="425" w:hangingChars="200" w:hanging="425"/>
        <w:rPr>
          <w:sz w:val="22"/>
          <w:szCs w:val="22"/>
        </w:rPr>
      </w:pPr>
      <w:r>
        <w:rPr>
          <w:rFonts w:hint="eastAsia"/>
          <w:sz w:val="22"/>
          <w:szCs w:val="22"/>
        </w:rPr>
        <w:t xml:space="preserve">　※　</w:t>
      </w:r>
      <w:r w:rsidR="00255393">
        <w:rPr>
          <w:rFonts w:hint="eastAsia"/>
          <w:sz w:val="22"/>
          <w:szCs w:val="22"/>
        </w:rPr>
        <w:t>2009年</w:t>
      </w:r>
      <w:r>
        <w:rPr>
          <w:rFonts w:hint="eastAsia"/>
          <w:sz w:val="22"/>
          <w:szCs w:val="22"/>
        </w:rPr>
        <w:t>リーマンショック時の６月一時金0.2月凍結勧告や</w:t>
      </w:r>
      <w:r w:rsidR="00255393">
        <w:rPr>
          <w:rFonts w:hint="eastAsia"/>
          <w:sz w:val="22"/>
          <w:szCs w:val="22"/>
        </w:rPr>
        <w:t>2011年一時金の改定見送り、</w:t>
      </w:r>
      <w:r w:rsidR="00321636">
        <w:rPr>
          <w:rFonts w:hint="eastAsia"/>
          <w:sz w:val="22"/>
          <w:szCs w:val="22"/>
        </w:rPr>
        <w:t>2006給与構造改革・</w:t>
      </w:r>
      <w:r w:rsidR="0026695D">
        <w:rPr>
          <w:rFonts w:hint="eastAsia"/>
          <w:sz w:val="22"/>
          <w:szCs w:val="22"/>
        </w:rPr>
        <w:t>2014</w:t>
      </w:r>
      <w:r w:rsidR="000B7E2A">
        <w:rPr>
          <w:rFonts w:hint="eastAsia"/>
          <w:sz w:val="22"/>
          <w:szCs w:val="22"/>
        </w:rPr>
        <w:t>給与制度の総合的見直し</w:t>
      </w:r>
      <w:r w:rsidR="0026695D">
        <w:rPr>
          <w:rFonts w:hint="eastAsia"/>
          <w:sz w:val="22"/>
          <w:szCs w:val="22"/>
        </w:rPr>
        <w:t>勧告</w:t>
      </w:r>
      <w:r w:rsidR="000B7E2A">
        <w:rPr>
          <w:rFonts w:hint="eastAsia"/>
          <w:sz w:val="22"/>
          <w:szCs w:val="22"/>
        </w:rPr>
        <w:t>など</w:t>
      </w:r>
    </w:p>
    <w:p w:rsidR="0026695D" w:rsidRDefault="0026695D" w:rsidP="0026695D">
      <w:pPr>
        <w:ind w:left="425" w:hangingChars="200" w:hanging="425"/>
        <w:rPr>
          <w:sz w:val="22"/>
          <w:szCs w:val="22"/>
        </w:rPr>
      </w:pPr>
    </w:p>
    <w:p w:rsidR="0026695D" w:rsidRPr="004C3892" w:rsidRDefault="0026695D" w:rsidP="0026695D">
      <w:pPr>
        <w:ind w:left="425" w:hangingChars="200" w:hanging="425"/>
        <w:rPr>
          <w:sz w:val="22"/>
          <w:szCs w:val="22"/>
        </w:rPr>
      </w:pPr>
      <w:r>
        <w:rPr>
          <w:noProof/>
          <w:sz w:val="22"/>
          <w:szCs w:val="22"/>
        </w:rPr>
        <w:lastRenderedPageBreak/>
        <w:drawing>
          <wp:inline distT="0" distB="0" distL="0" distR="0">
            <wp:extent cx="5753100" cy="8837930"/>
            <wp:effectExtent l="0" t="0" r="0"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8847685"/>
                    </a:xfrm>
                    <a:prstGeom prst="rect">
                      <a:avLst/>
                    </a:prstGeom>
                    <a:noFill/>
                    <a:ln>
                      <a:noFill/>
                    </a:ln>
                  </pic:spPr>
                </pic:pic>
              </a:graphicData>
            </a:graphic>
          </wp:inline>
        </w:drawing>
      </w:r>
    </w:p>
    <w:sectPr w:rsidR="0026695D" w:rsidRPr="004C3892" w:rsidSect="00532183">
      <w:pgSz w:w="11906" w:h="16838" w:code="9"/>
      <w:pgMar w:top="1418" w:right="1418" w:bottom="1418" w:left="1418" w:header="680" w:footer="680" w:gutter="0"/>
      <w:cols w:space="425"/>
      <w:docGrid w:type="linesAndChars" w:linePitch="32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DBF" w:rsidRDefault="00FB4DBF" w:rsidP="0056055B">
      <w:r>
        <w:separator/>
      </w:r>
    </w:p>
  </w:endnote>
  <w:endnote w:type="continuationSeparator" w:id="0">
    <w:p w:rsidR="00FB4DBF" w:rsidRDefault="00FB4DBF" w:rsidP="0056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DBF" w:rsidRDefault="00FB4DBF" w:rsidP="0056055B">
      <w:r>
        <w:separator/>
      </w:r>
    </w:p>
  </w:footnote>
  <w:footnote w:type="continuationSeparator" w:id="0">
    <w:p w:rsidR="00FB4DBF" w:rsidRDefault="00FB4DBF" w:rsidP="00560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1"/>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750"/>
    <w:rsid w:val="00023644"/>
    <w:rsid w:val="00085E00"/>
    <w:rsid w:val="0009281C"/>
    <w:rsid w:val="000B7E2A"/>
    <w:rsid w:val="000D43BA"/>
    <w:rsid w:val="00112E78"/>
    <w:rsid w:val="0015152F"/>
    <w:rsid w:val="00152E58"/>
    <w:rsid w:val="001B65B2"/>
    <w:rsid w:val="00250608"/>
    <w:rsid w:val="00255393"/>
    <w:rsid w:val="0026695D"/>
    <w:rsid w:val="00276300"/>
    <w:rsid w:val="00277131"/>
    <w:rsid w:val="002959B0"/>
    <w:rsid w:val="002E06C1"/>
    <w:rsid w:val="00321636"/>
    <w:rsid w:val="003341BB"/>
    <w:rsid w:val="00366414"/>
    <w:rsid w:val="003F3496"/>
    <w:rsid w:val="00431B5A"/>
    <w:rsid w:val="00482805"/>
    <w:rsid w:val="004C3892"/>
    <w:rsid w:val="00532183"/>
    <w:rsid w:val="0056055B"/>
    <w:rsid w:val="005D0813"/>
    <w:rsid w:val="00652028"/>
    <w:rsid w:val="0065230D"/>
    <w:rsid w:val="00675217"/>
    <w:rsid w:val="00680FB3"/>
    <w:rsid w:val="00697384"/>
    <w:rsid w:val="00750147"/>
    <w:rsid w:val="007D6855"/>
    <w:rsid w:val="007F1A66"/>
    <w:rsid w:val="00827F0A"/>
    <w:rsid w:val="00850628"/>
    <w:rsid w:val="008A5243"/>
    <w:rsid w:val="008C1F2C"/>
    <w:rsid w:val="00947222"/>
    <w:rsid w:val="00962E19"/>
    <w:rsid w:val="009D40EB"/>
    <w:rsid w:val="00A15A64"/>
    <w:rsid w:val="00A16194"/>
    <w:rsid w:val="00A34350"/>
    <w:rsid w:val="00B56C67"/>
    <w:rsid w:val="00C10BFF"/>
    <w:rsid w:val="00C72C54"/>
    <w:rsid w:val="00C856C1"/>
    <w:rsid w:val="00CF7750"/>
    <w:rsid w:val="00D37A25"/>
    <w:rsid w:val="00D46109"/>
    <w:rsid w:val="00DF47C7"/>
    <w:rsid w:val="00E85DE9"/>
    <w:rsid w:val="00E941F7"/>
    <w:rsid w:val="00FA0A69"/>
    <w:rsid w:val="00FB01E9"/>
    <w:rsid w:val="00FB4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0E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55B"/>
    <w:pPr>
      <w:tabs>
        <w:tab w:val="center" w:pos="4252"/>
        <w:tab w:val="right" w:pos="8504"/>
      </w:tabs>
      <w:snapToGrid w:val="0"/>
    </w:pPr>
  </w:style>
  <w:style w:type="character" w:customStyle="1" w:styleId="a4">
    <w:name w:val="ヘッダー (文字)"/>
    <w:basedOn w:val="a0"/>
    <w:link w:val="a3"/>
    <w:uiPriority w:val="99"/>
    <w:rsid w:val="0056055B"/>
    <w:rPr>
      <w:rFonts w:ascii="ＭＳ 明朝"/>
      <w:kern w:val="2"/>
      <w:sz w:val="21"/>
      <w:szCs w:val="24"/>
    </w:rPr>
  </w:style>
  <w:style w:type="paragraph" w:styleId="a5">
    <w:name w:val="footer"/>
    <w:basedOn w:val="a"/>
    <w:link w:val="a6"/>
    <w:uiPriority w:val="99"/>
    <w:unhideWhenUsed/>
    <w:rsid w:val="0056055B"/>
    <w:pPr>
      <w:tabs>
        <w:tab w:val="center" w:pos="4252"/>
        <w:tab w:val="right" w:pos="8504"/>
      </w:tabs>
      <w:snapToGrid w:val="0"/>
    </w:pPr>
  </w:style>
  <w:style w:type="character" w:customStyle="1" w:styleId="a6">
    <w:name w:val="フッター (文字)"/>
    <w:basedOn w:val="a0"/>
    <w:link w:val="a5"/>
    <w:uiPriority w:val="99"/>
    <w:rsid w:val="0056055B"/>
    <w:rPr>
      <w:rFonts w:ascii="ＭＳ 明朝"/>
      <w:kern w:val="2"/>
      <w:sz w:val="21"/>
      <w:szCs w:val="24"/>
    </w:rPr>
  </w:style>
  <w:style w:type="paragraph" w:styleId="a7">
    <w:name w:val="Balloon Text"/>
    <w:basedOn w:val="a"/>
    <w:link w:val="a8"/>
    <w:uiPriority w:val="99"/>
    <w:semiHidden/>
    <w:unhideWhenUsed/>
    <w:rsid w:val="002669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695D"/>
    <w:rPr>
      <w:rFonts w:asciiTheme="majorHAnsi" w:eastAsiaTheme="majorEastAsia" w:hAnsiTheme="majorHAnsi" w:cstheme="majorBidi"/>
      <w:kern w:val="2"/>
      <w:sz w:val="18"/>
      <w:szCs w:val="18"/>
    </w:rPr>
  </w:style>
  <w:style w:type="table" w:styleId="a9">
    <w:name w:val="Table Grid"/>
    <w:basedOn w:val="a1"/>
    <w:uiPriority w:val="59"/>
    <w:rsid w:val="0008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0E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55B"/>
    <w:pPr>
      <w:tabs>
        <w:tab w:val="center" w:pos="4252"/>
        <w:tab w:val="right" w:pos="8504"/>
      </w:tabs>
      <w:snapToGrid w:val="0"/>
    </w:pPr>
  </w:style>
  <w:style w:type="character" w:customStyle="1" w:styleId="a4">
    <w:name w:val="ヘッダー (文字)"/>
    <w:basedOn w:val="a0"/>
    <w:link w:val="a3"/>
    <w:uiPriority w:val="99"/>
    <w:rsid w:val="0056055B"/>
    <w:rPr>
      <w:rFonts w:ascii="ＭＳ 明朝"/>
      <w:kern w:val="2"/>
      <w:sz w:val="21"/>
      <w:szCs w:val="24"/>
    </w:rPr>
  </w:style>
  <w:style w:type="paragraph" w:styleId="a5">
    <w:name w:val="footer"/>
    <w:basedOn w:val="a"/>
    <w:link w:val="a6"/>
    <w:uiPriority w:val="99"/>
    <w:unhideWhenUsed/>
    <w:rsid w:val="0056055B"/>
    <w:pPr>
      <w:tabs>
        <w:tab w:val="center" w:pos="4252"/>
        <w:tab w:val="right" w:pos="8504"/>
      </w:tabs>
      <w:snapToGrid w:val="0"/>
    </w:pPr>
  </w:style>
  <w:style w:type="character" w:customStyle="1" w:styleId="a6">
    <w:name w:val="フッター (文字)"/>
    <w:basedOn w:val="a0"/>
    <w:link w:val="a5"/>
    <w:uiPriority w:val="99"/>
    <w:rsid w:val="0056055B"/>
    <w:rPr>
      <w:rFonts w:ascii="ＭＳ 明朝"/>
      <w:kern w:val="2"/>
      <w:sz w:val="21"/>
      <w:szCs w:val="24"/>
    </w:rPr>
  </w:style>
  <w:style w:type="paragraph" w:styleId="a7">
    <w:name w:val="Balloon Text"/>
    <w:basedOn w:val="a"/>
    <w:link w:val="a8"/>
    <w:uiPriority w:val="99"/>
    <w:semiHidden/>
    <w:unhideWhenUsed/>
    <w:rsid w:val="002669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695D"/>
    <w:rPr>
      <w:rFonts w:asciiTheme="majorHAnsi" w:eastAsiaTheme="majorEastAsia" w:hAnsiTheme="majorHAnsi" w:cstheme="majorBidi"/>
      <w:kern w:val="2"/>
      <w:sz w:val="18"/>
      <w:szCs w:val="18"/>
    </w:rPr>
  </w:style>
  <w:style w:type="table" w:styleId="a9">
    <w:name w:val="Table Grid"/>
    <w:basedOn w:val="a1"/>
    <w:uiPriority w:val="59"/>
    <w:rsid w:val="0008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自治労県本支部</dc:creator>
  <cp:lastModifiedBy>自治労県本支部</cp:lastModifiedBy>
  <cp:revision>2</cp:revision>
  <cp:lastPrinted>2015-05-21T06:06:00Z</cp:lastPrinted>
  <dcterms:created xsi:type="dcterms:W3CDTF">2015-05-27T00:28:00Z</dcterms:created>
  <dcterms:modified xsi:type="dcterms:W3CDTF">2015-05-27T00:28:00Z</dcterms:modified>
</cp:coreProperties>
</file>