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C0" w:rsidRDefault="00A07327" w:rsidP="007801C0">
      <w:pPr>
        <w:jc w:val="right"/>
        <w:rPr>
          <w:sz w:val="24"/>
          <w:szCs w:val="24"/>
        </w:rPr>
      </w:pPr>
      <w:bookmarkStart w:id="0" w:name="_GoBack"/>
      <w:bookmarkEnd w:id="0"/>
      <w:r>
        <w:rPr>
          <w:rFonts w:hint="eastAsia"/>
          <w:noProof/>
          <w:sz w:val="24"/>
          <w:szCs w:val="24"/>
        </w:rPr>
        <w:drawing>
          <wp:anchor distT="0" distB="0" distL="114300" distR="114300" simplePos="0" relativeHeight="251663360" behindDoc="0" locked="0" layoutInCell="1" allowOverlap="1">
            <wp:simplePos x="0" y="0"/>
            <wp:positionH relativeFrom="column">
              <wp:posOffset>-565785</wp:posOffset>
            </wp:positionH>
            <wp:positionV relativeFrom="paragraph">
              <wp:posOffset>-984250</wp:posOffset>
            </wp:positionV>
            <wp:extent cx="962025" cy="1447800"/>
            <wp:effectExtent l="0" t="0" r="9525" b="0"/>
            <wp:wrapNone/>
            <wp:docPr id="3" name="図 2" descr="ずっくりん（正）②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ずっくりん（正）②out.jpg"/>
                    <pic:cNvPicPr/>
                  </pic:nvPicPr>
                  <pic:blipFill>
                    <a:blip r:embed="rId8" cstate="print"/>
                    <a:stretch>
                      <a:fillRect/>
                    </a:stretch>
                  </pic:blipFill>
                  <pic:spPr>
                    <a:xfrm>
                      <a:off x="0" y="0"/>
                      <a:ext cx="962025" cy="1447800"/>
                    </a:xfrm>
                    <a:prstGeom prst="rect">
                      <a:avLst/>
                    </a:prstGeom>
                  </pic:spPr>
                </pic:pic>
              </a:graphicData>
            </a:graphic>
          </wp:anchor>
        </w:drawing>
      </w:r>
      <w:r w:rsidR="00CE0354">
        <w:rPr>
          <w:rFonts w:hint="eastAsia"/>
          <w:sz w:val="24"/>
          <w:szCs w:val="24"/>
        </w:rPr>
        <w:t>2015.1.10</w:t>
      </w:r>
    </w:p>
    <w:p w:rsidR="00CE0354" w:rsidRPr="007801C0" w:rsidRDefault="00CE0354" w:rsidP="007801C0">
      <w:pPr>
        <w:jc w:val="right"/>
        <w:rPr>
          <w:sz w:val="24"/>
          <w:szCs w:val="24"/>
        </w:rPr>
      </w:pPr>
      <w:r>
        <w:rPr>
          <w:rFonts w:hint="eastAsia"/>
          <w:sz w:val="24"/>
          <w:szCs w:val="24"/>
        </w:rPr>
        <w:t>第</w:t>
      </w:r>
      <w:r>
        <w:rPr>
          <w:rFonts w:hint="eastAsia"/>
          <w:sz w:val="24"/>
          <w:szCs w:val="24"/>
        </w:rPr>
        <w:t>2</w:t>
      </w:r>
      <w:r>
        <w:rPr>
          <w:rFonts w:hint="eastAsia"/>
          <w:sz w:val="24"/>
          <w:szCs w:val="24"/>
        </w:rPr>
        <w:t>分科会</w:t>
      </w:r>
    </w:p>
    <w:p w:rsidR="00337F8A" w:rsidRPr="00F77A26" w:rsidRDefault="00A07327" w:rsidP="00A07327">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総務省通知「臨時・非常勤職員及び任期付職員の任用等について」の解説と活用</w:t>
      </w:r>
    </w:p>
    <w:p w:rsidR="007801C0" w:rsidRDefault="007801C0" w:rsidP="00337F8A">
      <w:pPr>
        <w:jc w:val="right"/>
        <w:rPr>
          <w:sz w:val="24"/>
          <w:szCs w:val="24"/>
        </w:rPr>
      </w:pPr>
      <w:r w:rsidRPr="007801C0">
        <w:rPr>
          <w:rFonts w:hint="eastAsia"/>
          <w:sz w:val="24"/>
          <w:szCs w:val="24"/>
        </w:rPr>
        <w:t>自治労：総合公共民間局</w:t>
      </w:r>
      <w:r w:rsidR="00A76E39">
        <w:rPr>
          <w:rFonts w:hint="eastAsia"/>
          <w:sz w:val="24"/>
          <w:szCs w:val="24"/>
        </w:rPr>
        <w:t xml:space="preserve">　</w:t>
      </w:r>
      <w:r w:rsidRPr="007801C0">
        <w:rPr>
          <w:rFonts w:hint="eastAsia"/>
          <w:sz w:val="24"/>
          <w:szCs w:val="24"/>
        </w:rPr>
        <w:t>北川啓子</w:t>
      </w:r>
    </w:p>
    <w:p w:rsidR="007801C0" w:rsidRPr="00F77A26" w:rsidRDefault="00784239" w:rsidP="007801C0">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（１）</w:t>
      </w:r>
      <w:r w:rsidR="007801C0" w:rsidRPr="00F77A26">
        <w:rPr>
          <w:rFonts w:asciiTheme="majorEastAsia" w:eastAsiaTheme="majorEastAsia" w:hAnsiTheme="majorEastAsia" w:hint="eastAsia"/>
          <w:sz w:val="24"/>
          <w:szCs w:val="24"/>
        </w:rPr>
        <w:t>2014総務省通知</w:t>
      </w:r>
      <w:r w:rsidRPr="00F77A26">
        <w:rPr>
          <w:rFonts w:asciiTheme="majorEastAsia" w:eastAsiaTheme="majorEastAsia" w:hAnsiTheme="majorEastAsia" w:hint="eastAsia"/>
          <w:sz w:val="24"/>
          <w:szCs w:val="24"/>
        </w:rPr>
        <w:t>について</w:t>
      </w:r>
    </w:p>
    <w:p w:rsidR="00784239" w:rsidRDefault="00784239" w:rsidP="007801C0">
      <w:pPr>
        <w:jc w:val="left"/>
        <w:rPr>
          <w:sz w:val="24"/>
          <w:szCs w:val="24"/>
        </w:rPr>
      </w:pPr>
      <w:r>
        <w:rPr>
          <w:rFonts w:hint="eastAsia"/>
          <w:sz w:val="24"/>
          <w:szCs w:val="24"/>
        </w:rPr>
        <w:t xml:space="preserve">　　（別紙資料参照）</w:t>
      </w:r>
    </w:p>
    <w:p w:rsidR="00784239" w:rsidRDefault="00784239" w:rsidP="007801C0">
      <w:pPr>
        <w:jc w:val="left"/>
        <w:rPr>
          <w:sz w:val="24"/>
          <w:szCs w:val="24"/>
        </w:rPr>
      </w:pPr>
    </w:p>
    <w:p w:rsidR="00784239" w:rsidRPr="00F77A26" w:rsidRDefault="00784239" w:rsidP="007801C0">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（２）総務省通知をつかった処遇改善の要求・交渉</w:t>
      </w:r>
    </w:p>
    <w:p w:rsidR="002A696C" w:rsidRDefault="002A696C" w:rsidP="007801C0">
      <w:pPr>
        <w:jc w:val="left"/>
        <w:rPr>
          <w:sz w:val="24"/>
          <w:szCs w:val="24"/>
        </w:rPr>
      </w:pPr>
      <w:r>
        <w:rPr>
          <w:rFonts w:hint="eastAsia"/>
          <w:sz w:val="24"/>
          <w:szCs w:val="24"/>
        </w:rPr>
        <w:t xml:space="preserve">　①報酬等について</w:t>
      </w:r>
    </w:p>
    <w:p w:rsidR="00784239" w:rsidRDefault="00784239" w:rsidP="007801C0">
      <w:pPr>
        <w:jc w:val="left"/>
        <w:rPr>
          <w:sz w:val="24"/>
          <w:szCs w:val="24"/>
        </w:rPr>
      </w:pPr>
      <w:r>
        <w:rPr>
          <w:rFonts w:hint="eastAsia"/>
          <w:sz w:val="24"/>
          <w:szCs w:val="24"/>
        </w:rPr>
        <w:t xml:space="preserve">　・常勤職員か非常勤職員かは勤務実態で決める</w:t>
      </w:r>
    </w:p>
    <w:p w:rsidR="002A696C" w:rsidRDefault="002A696C" w:rsidP="002A696C">
      <w:pPr>
        <w:ind w:firstLineChars="100" w:firstLine="240"/>
        <w:jc w:val="left"/>
        <w:rPr>
          <w:sz w:val="24"/>
          <w:szCs w:val="24"/>
        </w:rPr>
      </w:pPr>
      <w:r>
        <w:rPr>
          <w:rFonts w:hint="eastAsia"/>
          <w:sz w:val="24"/>
          <w:szCs w:val="24"/>
        </w:rPr>
        <w:t>・報酬等は職務の内容と責任に応じて適切に水準を決定</w:t>
      </w:r>
    </w:p>
    <w:p w:rsidR="00784239" w:rsidRDefault="00784239" w:rsidP="007801C0">
      <w:pPr>
        <w:jc w:val="left"/>
        <w:rPr>
          <w:sz w:val="24"/>
          <w:szCs w:val="24"/>
        </w:rPr>
      </w:pPr>
      <w:r>
        <w:rPr>
          <w:rFonts w:hint="eastAsia"/>
          <w:sz w:val="24"/>
          <w:szCs w:val="24"/>
        </w:rPr>
        <w:t xml:space="preserve">　・</w:t>
      </w:r>
      <w:r w:rsidR="002A696C">
        <w:rPr>
          <w:rFonts w:hint="eastAsia"/>
          <w:sz w:val="24"/>
          <w:szCs w:val="24"/>
        </w:rPr>
        <w:t>非常勤職員であっても時間外手当に相当する報酬は支給すべき</w:t>
      </w:r>
    </w:p>
    <w:p w:rsidR="002A696C" w:rsidRDefault="002A696C" w:rsidP="007801C0">
      <w:pPr>
        <w:jc w:val="left"/>
        <w:rPr>
          <w:sz w:val="24"/>
          <w:szCs w:val="24"/>
        </w:rPr>
      </w:pPr>
      <w:r>
        <w:rPr>
          <w:rFonts w:hint="eastAsia"/>
          <w:sz w:val="24"/>
          <w:szCs w:val="24"/>
        </w:rPr>
        <w:t xml:space="preserve">　・通期費用相当分は費用弁償として支給することができる</w:t>
      </w:r>
    </w:p>
    <w:p w:rsidR="002A696C" w:rsidRDefault="002A696C" w:rsidP="002A696C">
      <w:pPr>
        <w:jc w:val="left"/>
        <w:rPr>
          <w:sz w:val="24"/>
          <w:szCs w:val="24"/>
        </w:rPr>
      </w:pPr>
      <w:r>
        <w:rPr>
          <w:rFonts w:hint="eastAsia"/>
          <w:sz w:val="24"/>
          <w:szCs w:val="24"/>
        </w:rPr>
        <w:t xml:space="preserve">　②休暇</w:t>
      </w:r>
    </w:p>
    <w:p w:rsidR="002A696C" w:rsidRDefault="00775ED6" w:rsidP="002A696C">
      <w:pPr>
        <w:ind w:left="480" w:hangingChars="200" w:hanging="480"/>
        <w:jc w:val="left"/>
        <w:rPr>
          <w:sz w:val="24"/>
          <w:szCs w:val="24"/>
        </w:rPr>
      </w:pPr>
      <w:r>
        <w:rPr>
          <w:rFonts w:hint="eastAsia"/>
          <w:sz w:val="24"/>
          <w:szCs w:val="24"/>
        </w:rPr>
        <w:t xml:space="preserve">　・</w:t>
      </w:r>
      <w:r w:rsidR="002A696C">
        <w:rPr>
          <w:rFonts w:hint="eastAsia"/>
          <w:sz w:val="24"/>
          <w:szCs w:val="24"/>
        </w:rPr>
        <w:t>労働基準法や地方公務員育児休業法に基づき、各種休暇・休業（年次有給、産前産後、育児、介護）を適切に整備</w:t>
      </w:r>
    </w:p>
    <w:p w:rsidR="008E765F" w:rsidRDefault="008E765F" w:rsidP="002A696C">
      <w:pPr>
        <w:ind w:left="480" w:hangingChars="200" w:hanging="480"/>
        <w:jc w:val="left"/>
        <w:rPr>
          <w:sz w:val="24"/>
          <w:szCs w:val="24"/>
        </w:rPr>
      </w:pPr>
      <w:r>
        <w:rPr>
          <w:rFonts w:hint="eastAsia"/>
          <w:sz w:val="24"/>
          <w:szCs w:val="24"/>
        </w:rPr>
        <w:t xml:space="preserve">　・年次有給休暇のくりこし（空白期間があっても繰り越しは可能）</w:t>
      </w:r>
    </w:p>
    <w:p w:rsidR="002A696C" w:rsidRDefault="002A696C" w:rsidP="007801C0">
      <w:pPr>
        <w:jc w:val="left"/>
        <w:rPr>
          <w:sz w:val="24"/>
          <w:szCs w:val="24"/>
        </w:rPr>
      </w:pPr>
      <w:r>
        <w:rPr>
          <w:rFonts w:hint="eastAsia"/>
          <w:sz w:val="24"/>
          <w:szCs w:val="24"/>
        </w:rPr>
        <w:t xml:space="preserve">　③社会保険・労働保険の適用（空白期間があっても社会保険は継続）</w:t>
      </w:r>
    </w:p>
    <w:p w:rsidR="002A696C" w:rsidRDefault="002A696C" w:rsidP="007801C0">
      <w:pPr>
        <w:jc w:val="left"/>
        <w:rPr>
          <w:sz w:val="24"/>
          <w:szCs w:val="24"/>
        </w:rPr>
      </w:pPr>
      <w:r>
        <w:rPr>
          <w:rFonts w:hint="eastAsia"/>
          <w:sz w:val="24"/>
          <w:szCs w:val="24"/>
        </w:rPr>
        <w:t xml:space="preserve">　④再度の任用</w:t>
      </w:r>
    </w:p>
    <w:p w:rsidR="002A696C" w:rsidRDefault="00775ED6" w:rsidP="007801C0">
      <w:pPr>
        <w:jc w:val="left"/>
        <w:rPr>
          <w:sz w:val="24"/>
          <w:szCs w:val="24"/>
        </w:rPr>
      </w:pPr>
      <w:r>
        <w:rPr>
          <w:rFonts w:hint="eastAsia"/>
          <w:sz w:val="24"/>
          <w:szCs w:val="24"/>
        </w:rPr>
        <w:t xml:space="preserve">　</w:t>
      </w:r>
      <w:r w:rsidR="002A696C">
        <w:rPr>
          <w:rFonts w:hint="eastAsia"/>
          <w:sz w:val="24"/>
          <w:szCs w:val="24"/>
        </w:rPr>
        <w:t>・空白期間は必要ない</w:t>
      </w:r>
    </w:p>
    <w:p w:rsidR="002A696C" w:rsidRDefault="00775ED6" w:rsidP="007801C0">
      <w:pPr>
        <w:jc w:val="left"/>
        <w:rPr>
          <w:sz w:val="24"/>
          <w:szCs w:val="24"/>
        </w:rPr>
      </w:pPr>
      <w:r>
        <w:rPr>
          <w:rFonts w:hint="eastAsia"/>
          <w:sz w:val="24"/>
          <w:szCs w:val="24"/>
        </w:rPr>
        <w:t xml:space="preserve">　</w:t>
      </w:r>
      <w:r w:rsidR="002A696C">
        <w:rPr>
          <w:rFonts w:hint="eastAsia"/>
          <w:sz w:val="24"/>
          <w:szCs w:val="24"/>
        </w:rPr>
        <w:t>・再度の任用は可</w:t>
      </w:r>
    </w:p>
    <w:p w:rsidR="008E765F" w:rsidRDefault="00775ED6" w:rsidP="002A696C">
      <w:pPr>
        <w:ind w:left="720" w:hangingChars="300" w:hanging="720"/>
        <w:jc w:val="left"/>
        <w:rPr>
          <w:sz w:val="24"/>
          <w:szCs w:val="24"/>
        </w:rPr>
      </w:pPr>
      <w:r>
        <w:rPr>
          <w:rFonts w:hint="eastAsia"/>
          <w:sz w:val="24"/>
          <w:szCs w:val="24"/>
        </w:rPr>
        <w:t xml:space="preserve">　</w:t>
      </w:r>
      <w:r w:rsidR="002A696C">
        <w:rPr>
          <w:rFonts w:hint="eastAsia"/>
          <w:sz w:val="24"/>
          <w:szCs w:val="24"/>
        </w:rPr>
        <w:t>・募集に制限をかける</w:t>
      </w:r>
      <w:r w:rsidR="00A07327">
        <w:rPr>
          <w:rFonts w:hint="eastAsia"/>
          <w:sz w:val="24"/>
          <w:szCs w:val="24"/>
        </w:rPr>
        <w:t>ことは</w:t>
      </w:r>
      <w:r w:rsidR="002A696C">
        <w:rPr>
          <w:rFonts w:hint="eastAsia"/>
          <w:sz w:val="24"/>
          <w:szCs w:val="24"/>
        </w:rPr>
        <w:t>平等ではない</w:t>
      </w:r>
    </w:p>
    <w:p w:rsidR="002A696C" w:rsidRPr="002A696C" w:rsidRDefault="002A696C" w:rsidP="002A696C">
      <w:pPr>
        <w:ind w:left="720" w:hangingChars="300" w:hanging="720"/>
        <w:jc w:val="left"/>
        <w:rPr>
          <w:sz w:val="24"/>
          <w:szCs w:val="24"/>
        </w:rPr>
      </w:pPr>
      <w:r>
        <w:rPr>
          <w:rFonts w:hint="eastAsia"/>
          <w:sz w:val="24"/>
          <w:szCs w:val="24"/>
        </w:rPr>
        <w:t xml:space="preserve">　　</w:t>
      </w:r>
    </w:p>
    <w:p w:rsidR="00784239" w:rsidRPr="00783C79" w:rsidRDefault="00784239" w:rsidP="007801C0">
      <w:pPr>
        <w:jc w:val="left"/>
        <w:rPr>
          <w:rFonts w:asciiTheme="majorEastAsia" w:eastAsiaTheme="majorEastAsia" w:hAnsiTheme="majorEastAsia"/>
          <w:sz w:val="24"/>
          <w:szCs w:val="24"/>
        </w:rPr>
      </w:pPr>
      <w:r w:rsidRPr="00783C79">
        <w:rPr>
          <w:rFonts w:asciiTheme="majorEastAsia" w:eastAsiaTheme="majorEastAsia" w:hAnsiTheme="majorEastAsia" w:hint="eastAsia"/>
          <w:sz w:val="24"/>
          <w:szCs w:val="24"/>
        </w:rPr>
        <w:t>（３）総務省通知の注意点</w:t>
      </w:r>
    </w:p>
    <w:p w:rsidR="00050311" w:rsidRDefault="00050311" w:rsidP="008E765F">
      <w:pPr>
        <w:ind w:firstLineChars="100" w:firstLine="240"/>
        <w:jc w:val="left"/>
        <w:rPr>
          <w:sz w:val="24"/>
          <w:szCs w:val="24"/>
        </w:rPr>
      </w:pPr>
      <w:r>
        <w:rPr>
          <w:rFonts w:hint="eastAsia"/>
          <w:sz w:val="24"/>
          <w:szCs w:val="24"/>
        </w:rPr>
        <w:t>・</w:t>
      </w:r>
      <w:r w:rsidR="00337F8A">
        <w:rPr>
          <w:rFonts w:hint="eastAsia"/>
          <w:sz w:val="24"/>
          <w:szCs w:val="24"/>
        </w:rPr>
        <w:t>任用替えをしようとする場合は</w:t>
      </w:r>
      <w:r>
        <w:rPr>
          <w:rFonts w:hint="eastAsia"/>
          <w:sz w:val="24"/>
          <w:szCs w:val="24"/>
        </w:rPr>
        <w:t>、</w:t>
      </w:r>
      <w:r w:rsidR="00337F8A">
        <w:rPr>
          <w:rFonts w:hint="eastAsia"/>
          <w:sz w:val="24"/>
          <w:szCs w:val="24"/>
        </w:rPr>
        <w:t>今</w:t>
      </w:r>
      <w:r>
        <w:rPr>
          <w:rFonts w:hint="eastAsia"/>
          <w:sz w:val="24"/>
          <w:szCs w:val="24"/>
        </w:rPr>
        <w:t>働いている</w:t>
      </w:r>
      <w:r w:rsidR="00337F8A">
        <w:rPr>
          <w:rFonts w:hint="eastAsia"/>
          <w:sz w:val="24"/>
          <w:szCs w:val="24"/>
        </w:rPr>
        <w:t>職員</w:t>
      </w:r>
      <w:r>
        <w:rPr>
          <w:rFonts w:hint="eastAsia"/>
          <w:sz w:val="24"/>
          <w:szCs w:val="24"/>
        </w:rPr>
        <w:t>を任用替えに</w:t>
      </w:r>
      <w:r w:rsidR="00A36128">
        <w:rPr>
          <w:rFonts w:hint="eastAsia"/>
          <w:sz w:val="24"/>
          <w:szCs w:val="24"/>
        </w:rPr>
        <w:t>する</w:t>
      </w:r>
      <w:r>
        <w:rPr>
          <w:rFonts w:hint="eastAsia"/>
          <w:sz w:val="24"/>
          <w:szCs w:val="24"/>
        </w:rPr>
        <w:t>。</w:t>
      </w:r>
    </w:p>
    <w:p w:rsidR="00050311" w:rsidRDefault="00050311" w:rsidP="008E765F">
      <w:pPr>
        <w:ind w:firstLineChars="100" w:firstLine="240"/>
        <w:jc w:val="left"/>
        <w:rPr>
          <w:sz w:val="24"/>
          <w:szCs w:val="24"/>
        </w:rPr>
      </w:pPr>
      <w:r>
        <w:rPr>
          <w:rFonts w:hint="eastAsia"/>
          <w:sz w:val="24"/>
          <w:szCs w:val="24"/>
        </w:rPr>
        <w:t>・</w:t>
      </w:r>
      <w:r w:rsidR="00A36128">
        <w:rPr>
          <w:rFonts w:hint="eastAsia"/>
          <w:sz w:val="24"/>
          <w:szCs w:val="24"/>
        </w:rPr>
        <w:t>「客観的な能力の実証」</w:t>
      </w:r>
      <w:r w:rsidR="00337F8A">
        <w:rPr>
          <w:rFonts w:hint="eastAsia"/>
          <w:sz w:val="24"/>
          <w:szCs w:val="24"/>
        </w:rPr>
        <w:t>を理由にした</w:t>
      </w:r>
      <w:r w:rsidR="00A36128">
        <w:rPr>
          <w:rFonts w:hint="eastAsia"/>
          <w:sz w:val="24"/>
          <w:szCs w:val="24"/>
        </w:rPr>
        <w:t>雇止め</w:t>
      </w:r>
      <w:r w:rsidR="00337F8A">
        <w:rPr>
          <w:rFonts w:hint="eastAsia"/>
          <w:sz w:val="24"/>
          <w:szCs w:val="24"/>
        </w:rPr>
        <w:t>をさせない。</w:t>
      </w:r>
    </w:p>
    <w:p w:rsidR="00CE0354" w:rsidRDefault="00CE0354" w:rsidP="008E765F">
      <w:pPr>
        <w:ind w:firstLineChars="100" w:firstLine="240"/>
        <w:jc w:val="left"/>
        <w:rPr>
          <w:sz w:val="24"/>
          <w:szCs w:val="24"/>
        </w:rPr>
      </w:pPr>
      <w:r>
        <w:rPr>
          <w:rFonts w:hint="eastAsia"/>
          <w:sz w:val="24"/>
          <w:szCs w:val="24"/>
        </w:rPr>
        <w:t>・</w:t>
      </w:r>
      <w:r w:rsidR="008E765F">
        <w:rPr>
          <w:rFonts w:hint="eastAsia"/>
          <w:sz w:val="24"/>
          <w:szCs w:val="24"/>
        </w:rPr>
        <w:t>正規職員を任期付職員に置き換えるような動きに対しては注意</w:t>
      </w:r>
      <w:r w:rsidR="00A76E39">
        <w:rPr>
          <w:rFonts w:hint="eastAsia"/>
          <w:sz w:val="24"/>
          <w:szCs w:val="24"/>
        </w:rPr>
        <w:t>！</w:t>
      </w:r>
    </w:p>
    <w:p w:rsidR="00337F8A" w:rsidRDefault="00793DAD" w:rsidP="007801C0">
      <w:pPr>
        <w:jc w:val="left"/>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44450</wp:posOffset>
                </wp:positionV>
                <wp:extent cx="5581650" cy="2195830"/>
                <wp:effectExtent l="8255" t="7620" r="1079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195830"/>
                        </a:xfrm>
                        <a:prstGeom prst="rect">
                          <a:avLst/>
                        </a:prstGeom>
                        <a:solidFill>
                          <a:srgbClr val="FFFFFF"/>
                        </a:solidFill>
                        <a:ln w="9525">
                          <a:solidFill>
                            <a:srgbClr val="000000"/>
                          </a:solidFill>
                          <a:miter lim="800000"/>
                          <a:headEnd/>
                          <a:tailEnd/>
                        </a:ln>
                      </wps:spPr>
                      <wps:txbx>
                        <w:txbxContent>
                          <w:p w:rsidR="008E765F" w:rsidRDefault="008E765F" w:rsidP="00F77A26">
                            <w:pPr>
                              <w:spacing w:line="0" w:lineRule="atLeast"/>
                              <w:jc w:val="left"/>
                              <w:rPr>
                                <w:szCs w:val="21"/>
                              </w:rPr>
                            </w:pPr>
                            <w:r w:rsidRPr="00F77A26">
                              <w:rPr>
                                <w:rFonts w:hint="eastAsia"/>
                                <w:szCs w:val="21"/>
                              </w:rPr>
                              <w:t>2014.9.29</w:t>
                            </w:r>
                            <w:r w:rsidRPr="00F77A26">
                              <w:rPr>
                                <w:rFonts w:hint="eastAsia"/>
                                <w:szCs w:val="21"/>
                              </w:rPr>
                              <w:t>臨時・非常勤等職員全国協議会　総務省要請（自治労情報</w:t>
                            </w:r>
                            <w:r w:rsidRPr="00F77A26">
                              <w:rPr>
                                <w:rFonts w:hint="eastAsia"/>
                                <w:szCs w:val="21"/>
                              </w:rPr>
                              <w:t>2014</w:t>
                            </w:r>
                            <w:r w:rsidRPr="00F77A26">
                              <w:rPr>
                                <w:rFonts w:hint="eastAsia"/>
                                <w:szCs w:val="21"/>
                              </w:rPr>
                              <w:t>第</w:t>
                            </w:r>
                            <w:r w:rsidRPr="00F77A26">
                              <w:rPr>
                                <w:rFonts w:hint="eastAsia"/>
                                <w:szCs w:val="21"/>
                              </w:rPr>
                              <w:t>0292</w:t>
                            </w:r>
                            <w:r w:rsidRPr="00F77A26">
                              <w:rPr>
                                <w:rFonts w:hint="eastAsia"/>
                                <w:szCs w:val="21"/>
                              </w:rPr>
                              <w:t>号</w:t>
                            </w:r>
                            <w:r w:rsidRPr="00F77A26">
                              <w:rPr>
                                <w:rFonts w:hint="eastAsia"/>
                                <w:szCs w:val="21"/>
                              </w:rPr>
                              <w:t>11/5</w:t>
                            </w:r>
                            <w:r w:rsidRPr="00F77A26">
                              <w:rPr>
                                <w:rFonts w:hint="eastAsia"/>
                                <w:szCs w:val="21"/>
                              </w:rPr>
                              <w:t>）</w:t>
                            </w:r>
                          </w:p>
                          <w:p w:rsidR="008E765F" w:rsidRPr="00F77A26" w:rsidRDefault="008E765F" w:rsidP="00F77A26">
                            <w:pPr>
                              <w:spacing w:line="0" w:lineRule="atLeast"/>
                              <w:jc w:val="left"/>
                              <w:rPr>
                                <w:szCs w:val="21"/>
                              </w:rPr>
                            </w:pPr>
                          </w:p>
                          <w:p w:rsidR="008E765F" w:rsidRPr="00F77A26" w:rsidRDefault="008E765F" w:rsidP="00F77A26">
                            <w:pPr>
                              <w:spacing w:line="0" w:lineRule="atLeast"/>
                              <w:jc w:val="left"/>
                              <w:rPr>
                                <w:szCs w:val="21"/>
                              </w:rPr>
                            </w:pPr>
                            <w:r w:rsidRPr="00F77A26">
                              <w:rPr>
                                <w:rFonts w:hint="eastAsia"/>
                                <w:szCs w:val="21"/>
                              </w:rPr>
                              <w:t>（松本事務局次長）「</w:t>
                            </w:r>
                            <w:r w:rsidRPr="00F77A26">
                              <w:rPr>
                                <w:rFonts w:hint="eastAsia"/>
                                <w:szCs w:val="21"/>
                              </w:rPr>
                              <w:t>2014</w:t>
                            </w:r>
                            <w:r w:rsidRPr="00F77A26">
                              <w:rPr>
                                <w:rFonts w:hint="eastAsia"/>
                                <w:szCs w:val="21"/>
                              </w:rPr>
                              <w:t>通知」の発出以降、現場の非常勤職員に「</w:t>
                            </w:r>
                            <w:r w:rsidRPr="00F77A26">
                              <w:rPr>
                                <w:rFonts w:hint="eastAsia"/>
                                <w:szCs w:val="21"/>
                              </w:rPr>
                              <w:t>2014</w:t>
                            </w:r>
                            <w:r w:rsidRPr="00F77A26">
                              <w:rPr>
                                <w:rFonts w:hint="eastAsia"/>
                                <w:szCs w:val="21"/>
                              </w:rPr>
                              <w:t>通知」の考え方を説明された自治体がある。その内容は、今いる特別職としての任用を廃止し、新たな制度をつくる際には、現在特別職として働いている人は雇止めにし、試験により新たな人を採用するというものであった。「</w:t>
                            </w:r>
                            <w:r w:rsidRPr="00F77A26">
                              <w:rPr>
                                <w:rFonts w:hint="eastAsia"/>
                                <w:szCs w:val="21"/>
                              </w:rPr>
                              <w:t>2014</w:t>
                            </w:r>
                            <w:r w:rsidRPr="00F77A26">
                              <w:rPr>
                                <w:rFonts w:hint="eastAsia"/>
                                <w:szCs w:val="21"/>
                              </w:rPr>
                              <w:t>通知」については、雇止めを目的として出された通知ではないと考えているが、総務省としての考え方をお聞きしたい。</w:t>
                            </w:r>
                          </w:p>
                          <w:p w:rsidR="008E765F" w:rsidRPr="00F77A26" w:rsidRDefault="008E765F" w:rsidP="00F77A26">
                            <w:pPr>
                              <w:spacing w:line="0" w:lineRule="atLeast"/>
                              <w:jc w:val="left"/>
                              <w:rPr>
                                <w:szCs w:val="21"/>
                              </w:rPr>
                            </w:pPr>
                            <w:r w:rsidRPr="00F77A26">
                              <w:rPr>
                                <w:szCs w:val="21"/>
                              </w:rPr>
                              <w:t xml:space="preserve"> </w:t>
                            </w:r>
                          </w:p>
                          <w:p w:rsidR="008E765F" w:rsidRPr="00793DAD" w:rsidRDefault="008E765F" w:rsidP="00F77A26">
                            <w:pPr>
                              <w:spacing w:line="0" w:lineRule="atLeast"/>
                              <w:jc w:val="left"/>
                              <w:rPr>
                                <w:spacing w:val="-2"/>
                                <w:szCs w:val="21"/>
                              </w:rPr>
                            </w:pPr>
                            <w:r w:rsidRPr="00F77A26">
                              <w:rPr>
                                <w:rFonts w:hint="eastAsia"/>
                                <w:szCs w:val="21"/>
                              </w:rPr>
                              <w:t>（福冨理事官）繰り返し任用されたとしても再度の任用を保証するという既得権を発生さ</w:t>
                            </w:r>
                            <w:r w:rsidRPr="00793DAD">
                              <w:rPr>
                                <w:rFonts w:hint="eastAsia"/>
                                <w:spacing w:val="-2"/>
                                <w:szCs w:val="21"/>
                              </w:rPr>
                              <w:t>せるものではない。しかし、任期ごとに客観的な能力実証に基づき、当該職に従事する十分な能力を持ったものを任用するということを助言しているところであり、</w:t>
                            </w:r>
                            <w:r w:rsidRPr="00793DAD">
                              <w:rPr>
                                <w:rFonts w:hint="eastAsia"/>
                                <w:spacing w:val="-2"/>
                                <w:szCs w:val="21"/>
                                <w:u w:val="wave"/>
                              </w:rPr>
                              <w:t>雇止めを求めた趣旨ではなく、あくまで客観的な能力実証に基づき任用することを助言しているところである。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5pt;width:439.5pt;height:172.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SkLAIAAFEEAAAOAAAAZHJzL2Uyb0RvYy54bWysVNuO0zAQfUfiHyy/0zShWdqo6WrpUoS0&#10;XKRdPsBxnMTC8RjbbVK+nrHTLRHwhMiD5fGMj2fOmcn2duwVOQnrJOiSposlJUJzqKVuS/r16fBq&#10;TYnzTNdMgRYlPQtHb3cvX2wHU4gMOlC1sARBtCsGU9LOe1MkieOd6JlbgBEanQ3Ynnk0bZvUlg2I&#10;3qskWy5vkgFsbSxw4Rye3k9Ouov4TSO4/9w0TniiSoq5+bjauFZhTXZbVrSWmU7ySxrsH7LomdT4&#10;6BXqnnlGjlb+AdVLbsFB4xcc+gSaRnIRa8Bq0uVv1Tx2zIhYC5LjzJUm9/9g+afTF0tkjdpRolmP&#10;Ej2J0ZO3MJIssDMYV2DQo8EwP+JxiAyVOvMA/JsjGvYd0624sxaGTrAas0vDzWR2dcJxAaQaPkKN&#10;z7Cjhwg0NrYPgEgGQXRU6XxVJqTC8TDP1+lNji6Ovizd5OvXUbuEFc/XjXX+vYCehE1JLUof4dnp&#10;wfmQDiueQ2L6oGR9kEpFw7bVXllyYtgmh/jFCrDKeZjSZCjpJs/yiYG5z80hlvH7G0QvPfa7kn1J&#10;19cgVgTe3uk6dqNnUk17TFnpC5GBu4lFP1bjRZgK6jNSamHqa5xD3HRgf1AyYE+X1H0/MisoUR80&#10;yrJJV6swBNFY5W8yNOzcU809THOEKqmnZNru/TQ4R2Nl2+FLUyNouEMpGxlJDppPWV3yxr6N3F9m&#10;LAzG3I5Rv/4Eu58AAAD//wMAUEsDBBQABgAIAAAAIQAz7coz3QAAAAYBAAAPAAAAZHJzL2Rvd25y&#10;ZXYueG1sTI/NTsNADITvSLzDykhcEN3QQpOGOBVCAtEbFATXbdZNIvYn7G7T8PaYE5w81lgzn6v1&#10;ZI0YKcTeO4SrWQaCXON171qEt9eHywJETMppZbwjhG+KsK5PTypVan90LzRuUys4xMVSIXQpDaWU&#10;senIqjjzAzn29j5YlXgNrdRBHTncGjnPsqW0qnfc0KmB7jtqPrcHi1BcP40fcbN4fm+We7NKF/n4&#10;+BUQz8+mu1sQiab0dwy/+IwONTPt/MHpKAwCP5IQch5sFvmKxQ5hcTMvQNaV/I9f/wAAAP//AwBQ&#10;SwECLQAUAAYACAAAACEAtoM4kv4AAADhAQAAEwAAAAAAAAAAAAAAAAAAAAAAW0NvbnRlbnRfVHlw&#10;ZXNdLnhtbFBLAQItABQABgAIAAAAIQA4/SH/1gAAAJQBAAALAAAAAAAAAAAAAAAAAC8BAABfcmVs&#10;cy8ucmVsc1BLAQItABQABgAIAAAAIQB1BaSkLAIAAFEEAAAOAAAAAAAAAAAAAAAAAC4CAABkcnMv&#10;ZTJvRG9jLnhtbFBLAQItABQABgAIAAAAIQAz7coz3QAAAAYBAAAPAAAAAAAAAAAAAAAAAIYEAABk&#10;cnMvZG93bnJldi54bWxQSwUGAAAAAAQABADzAAAAkAUAAAAA&#10;">
                <v:textbox>
                  <w:txbxContent>
                    <w:p w:rsidR="008E765F" w:rsidRDefault="008E765F" w:rsidP="00F77A26">
                      <w:pPr>
                        <w:spacing w:line="0" w:lineRule="atLeast"/>
                        <w:jc w:val="left"/>
                        <w:rPr>
                          <w:szCs w:val="21"/>
                        </w:rPr>
                      </w:pPr>
                      <w:r w:rsidRPr="00F77A26">
                        <w:rPr>
                          <w:rFonts w:hint="eastAsia"/>
                          <w:szCs w:val="21"/>
                        </w:rPr>
                        <w:t>2014.9.29</w:t>
                      </w:r>
                      <w:r w:rsidRPr="00F77A26">
                        <w:rPr>
                          <w:rFonts w:hint="eastAsia"/>
                          <w:szCs w:val="21"/>
                        </w:rPr>
                        <w:t>臨時・非常勤等職員全国協議会　総務省要請（自治労情報</w:t>
                      </w:r>
                      <w:r w:rsidRPr="00F77A26">
                        <w:rPr>
                          <w:rFonts w:hint="eastAsia"/>
                          <w:szCs w:val="21"/>
                        </w:rPr>
                        <w:t>2014</w:t>
                      </w:r>
                      <w:r w:rsidRPr="00F77A26">
                        <w:rPr>
                          <w:rFonts w:hint="eastAsia"/>
                          <w:szCs w:val="21"/>
                        </w:rPr>
                        <w:t>第</w:t>
                      </w:r>
                      <w:r w:rsidRPr="00F77A26">
                        <w:rPr>
                          <w:rFonts w:hint="eastAsia"/>
                          <w:szCs w:val="21"/>
                        </w:rPr>
                        <w:t>0292</w:t>
                      </w:r>
                      <w:r w:rsidRPr="00F77A26">
                        <w:rPr>
                          <w:rFonts w:hint="eastAsia"/>
                          <w:szCs w:val="21"/>
                        </w:rPr>
                        <w:t>号</w:t>
                      </w:r>
                      <w:r w:rsidRPr="00F77A26">
                        <w:rPr>
                          <w:rFonts w:hint="eastAsia"/>
                          <w:szCs w:val="21"/>
                        </w:rPr>
                        <w:t>11/5</w:t>
                      </w:r>
                      <w:r w:rsidRPr="00F77A26">
                        <w:rPr>
                          <w:rFonts w:hint="eastAsia"/>
                          <w:szCs w:val="21"/>
                        </w:rPr>
                        <w:t>）</w:t>
                      </w:r>
                    </w:p>
                    <w:p w:rsidR="008E765F" w:rsidRPr="00F77A26" w:rsidRDefault="008E765F" w:rsidP="00F77A26">
                      <w:pPr>
                        <w:spacing w:line="0" w:lineRule="atLeast"/>
                        <w:jc w:val="left"/>
                        <w:rPr>
                          <w:szCs w:val="21"/>
                        </w:rPr>
                      </w:pPr>
                    </w:p>
                    <w:p w:rsidR="008E765F" w:rsidRPr="00F77A26" w:rsidRDefault="008E765F" w:rsidP="00F77A26">
                      <w:pPr>
                        <w:spacing w:line="0" w:lineRule="atLeast"/>
                        <w:jc w:val="left"/>
                        <w:rPr>
                          <w:szCs w:val="21"/>
                        </w:rPr>
                      </w:pPr>
                      <w:r w:rsidRPr="00F77A26">
                        <w:rPr>
                          <w:rFonts w:hint="eastAsia"/>
                          <w:szCs w:val="21"/>
                        </w:rPr>
                        <w:t>（松本事務局次長）「</w:t>
                      </w:r>
                      <w:r w:rsidRPr="00F77A26">
                        <w:rPr>
                          <w:rFonts w:hint="eastAsia"/>
                          <w:szCs w:val="21"/>
                        </w:rPr>
                        <w:t>2014</w:t>
                      </w:r>
                      <w:r w:rsidRPr="00F77A26">
                        <w:rPr>
                          <w:rFonts w:hint="eastAsia"/>
                          <w:szCs w:val="21"/>
                        </w:rPr>
                        <w:t>通知」の発出以降、現場の非常勤職員に「</w:t>
                      </w:r>
                      <w:r w:rsidRPr="00F77A26">
                        <w:rPr>
                          <w:rFonts w:hint="eastAsia"/>
                          <w:szCs w:val="21"/>
                        </w:rPr>
                        <w:t>2014</w:t>
                      </w:r>
                      <w:r w:rsidRPr="00F77A26">
                        <w:rPr>
                          <w:rFonts w:hint="eastAsia"/>
                          <w:szCs w:val="21"/>
                        </w:rPr>
                        <w:t>通知」の考え方を説明された自治体がある。その内容は、今いる特別職としての任用を廃止し、新たな制度をつくる際には、現在特別職として働いている人は雇止めにし、試験により新たな人を採用するというものであった。「</w:t>
                      </w:r>
                      <w:r w:rsidRPr="00F77A26">
                        <w:rPr>
                          <w:rFonts w:hint="eastAsia"/>
                          <w:szCs w:val="21"/>
                        </w:rPr>
                        <w:t>2014</w:t>
                      </w:r>
                      <w:r w:rsidRPr="00F77A26">
                        <w:rPr>
                          <w:rFonts w:hint="eastAsia"/>
                          <w:szCs w:val="21"/>
                        </w:rPr>
                        <w:t>通知」については、雇止めを目的として出された通知ではないと考えているが、総務省としての考え方をお聞きしたい。</w:t>
                      </w:r>
                    </w:p>
                    <w:p w:rsidR="008E765F" w:rsidRPr="00F77A26" w:rsidRDefault="008E765F" w:rsidP="00F77A26">
                      <w:pPr>
                        <w:spacing w:line="0" w:lineRule="atLeast"/>
                        <w:jc w:val="left"/>
                        <w:rPr>
                          <w:szCs w:val="21"/>
                        </w:rPr>
                      </w:pPr>
                      <w:r w:rsidRPr="00F77A26">
                        <w:rPr>
                          <w:szCs w:val="21"/>
                        </w:rPr>
                        <w:t xml:space="preserve"> </w:t>
                      </w:r>
                    </w:p>
                    <w:p w:rsidR="008E765F" w:rsidRPr="00793DAD" w:rsidRDefault="008E765F" w:rsidP="00F77A26">
                      <w:pPr>
                        <w:spacing w:line="0" w:lineRule="atLeast"/>
                        <w:jc w:val="left"/>
                        <w:rPr>
                          <w:spacing w:val="-2"/>
                          <w:szCs w:val="21"/>
                        </w:rPr>
                      </w:pPr>
                      <w:r w:rsidRPr="00F77A26">
                        <w:rPr>
                          <w:rFonts w:hint="eastAsia"/>
                          <w:szCs w:val="21"/>
                        </w:rPr>
                        <w:t>（福冨理事官）繰り返し任用されたとしても再度の任用を保証するという既得権を発生さ</w:t>
                      </w:r>
                      <w:r w:rsidRPr="00793DAD">
                        <w:rPr>
                          <w:rFonts w:hint="eastAsia"/>
                          <w:spacing w:val="-2"/>
                          <w:szCs w:val="21"/>
                        </w:rPr>
                        <w:t>せるものではない。しかし、任期ごとに客観的な能力実証に基づき、当該職に従事する十分な能力を持ったものを任用するということを助言しているところであり、</w:t>
                      </w:r>
                      <w:r w:rsidRPr="00793DAD">
                        <w:rPr>
                          <w:rFonts w:hint="eastAsia"/>
                          <w:spacing w:val="-2"/>
                          <w:szCs w:val="21"/>
                          <w:u w:val="wave"/>
                        </w:rPr>
                        <w:t>雇止めを求めた趣旨ではなく、あくまで客観的な能力実証に基づき任用することを助言しているところである。</w:t>
                      </w:r>
                    </w:p>
                  </w:txbxContent>
                </v:textbox>
              </v:shape>
            </w:pict>
          </mc:Fallback>
        </mc:AlternateContent>
      </w:r>
    </w:p>
    <w:p w:rsidR="00F77A26" w:rsidRDefault="00F77A26" w:rsidP="007801C0">
      <w:pPr>
        <w:jc w:val="left"/>
        <w:rPr>
          <w:sz w:val="24"/>
          <w:szCs w:val="24"/>
        </w:rPr>
      </w:pPr>
    </w:p>
    <w:p w:rsidR="00F77A26" w:rsidRDefault="00F77A26" w:rsidP="007801C0">
      <w:pPr>
        <w:jc w:val="left"/>
        <w:rPr>
          <w:sz w:val="24"/>
          <w:szCs w:val="24"/>
        </w:rPr>
      </w:pPr>
    </w:p>
    <w:p w:rsidR="00F77A26" w:rsidRDefault="00F77A26" w:rsidP="007801C0">
      <w:pPr>
        <w:jc w:val="left"/>
        <w:rPr>
          <w:sz w:val="24"/>
          <w:szCs w:val="24"/>
        </w:rPr>
      </w:pPr>
    </w:p>
    <w:p w:rsidR="00F77A26" w:rsidRDefault="00F77A26" w:rsidP="007801C0">
      <w:pPr>
        <w:jc w:val="left"/>
        <w:rPr>
          <w:sz w:val="24"/>
          <w:szCs w:val="24"/>
        </w:rPr>
      </w:pPr>
    </w:p>
    <w:p w:rsidR="00A07327" w:rsidRDefault="00A07327" w:rsidP="007801C0">
      <w:pPr>
        <w:jc w:val="left"/>
        <w:rPr>
          <w:sz w:val="24"/>
          <w:szCs w:val="24"/>
        </w:rPr>
      </w:pPr>
    </w:p>
    <w:p w:rsidR="00A07327" w:rsidRDefault="00A07327" w:rsidP="007801C0">
      <w:pPr>
        <w:jc w:val="left"/>
        <w:rPr>
          <w:sz w:val="24"/>
          <w:szCs w:val="24"/>
        </w:rPr>
      </w:pPr>
    </w:p>
    <w:p w:rsidR="003A4636" w:rsidRPr="00F77A26" w:rsidRDefault="00784239" w:rsidP="007801C0">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 xml:space="preserve">　（</w:t>
      </w:r>
      <w:r w:rsidR="00F77A26" w:rsidRPr="00F77A26">
        <w:rPr>
          <w:rFonts w:asciiTheme="majorEastAsia" w:eastAsiaTheme="majorEastAsia" w:hAnsiTheme="majorEastAsia" w:hint="eastAsia"/>
          <w:sz w:val="24"/>
          <w:szCs w:val="24"/>
        </w:rPr>
        <w:t>４</w:t>
      </w:r>
      <w:r w:rsidRPr="00F77A26">
        <w:rPr>
          <w:rFonts w:asciiTheme="majorEastAsia" w:eastAsiaTheme="majorEastAsia" w:hAnsiTheme="majorEastAsia" w:hint="eastAsia"/>
          <w:sz w:val="24"/>
          <w:szCs w:val="24"/>
        </w:rPr>
        <w:t>）</w:t>
      </w:r>
      <w:r w:rsidR="00783C79">
        <w:rPr>
          <w:rFonts w:asciiTheme="majorEastAsia" w:eastAsiaTheme="majorEastAsia" w:hAnsiTheme="majorEastAsia" w:hint="eastAsia"/>
          <w:sz w:val="24"/>
          <w:szCs w:val="24"/>
        </w:rPr>
        <w:t>雇止め阻止の</w:t>
      </w:r>
      <w:r w:rsidRPr="00F77A26">
        <w:rPr>
          <w:rFonts w:asciiTheme="majorEastAsia" w:eastAsiaTheme="majorEastAsia" w:hAnsiTheme="majorEastAsia" w:hint="eastAsia"/>
          <w:sz w:val="24"/>
          <w:szCs w:val="24"/>
        </w:rPr>
        <w:t>交渉のポイント</w:t>
      </w:r>
    </w:p>
    <w:p w:rsidR="00775ED6" w:rsidRPr="00D51C8B" w:rsidRDefault="00F77A26" w:rsidP="00F77A26">
      <w:pPr>
        <w:jc w:val="left"/>
        <w:rPr>
          <w:rFonts w:asciiTheme="majorEastAsia" w:eastAsiaTheme="majorEastAsia" w:hAnsiTheme="majorEastAsia"/>
          <w:sz w:val="24"/>
          <w:szCs w:val="24"/>
          <w:u w:val="double"/>
        </w:rPr>
      </w:pPr>
      <w:r w:rsidRPr="00D51C8B">
        <w:rPr>
          <w:rFonts w:asciiTheme="majorEastAsia" w:eastAsiaTheme="majorEastAsia" w:hAnsiTheme="majorEastAsia" w:hint="eastAsia"/>
          <w:sz w:val="24"/>
          <w:szCs w:val="24"/>
          <w:u w:val="double"/>
        </w:rPr>
        <w:lastRenderedPageBreak/>
        <w:t>1.　臨時・非常勤等職員の組合加入を進める！</w:t>
      </w:r>
    </w:p>
    <w:p w:rsidR="00F77A26" w:rsidRPr="00D51C8B" w:rsidRDefault="00F77A26" w:rsidP="00F77A26">
      <w:pPr>
        <w:jc w:val="left"/>
        <w:rPr>
          <w:rFonts w:asciiTheme="minorEastAsia" w:hAnsiTheme="minorEastAsia"/>
          <w:sz w:val="24"/>
          <w:szCs w:val="24"/>
        </w:rPr>
      </w:pPr>
      <w:r w:rsidRPr="00D51C8B">
        <w:rPr>
          <w:rFonts w:asciiTheme="minorEastAsia" w:hAnsiTheme="minorEastAsia" w:hint="eastAsia"/>
          <w:sz w:val="24"/>
          <w:szCs w:val="24"/>
        </w:rPr>
        <w:t xml:space="preserve">　自治体単組の執行部が未組織の臨時・非常勤等職員の声を代弁するのではなく、臨時・非常勤等職員が労働組合に参加し、自らが声をあげて、要求書づくり、団体交渉などを主体的に行うことが重要です。そのためには、臨時・非常勤等職員が労働組合に加入することが運動のスタート点となります。</w:t>
      </w:r>
    </w:p>
    <w:p w:rsidR="00F77A26" w:rsidRPr="00D51C8B" w:rsidRDefault="00F77A26" w:rsidP="00F77A26">
      <w:pPr>
        <w:jc w:val="left"/>
        <w:rPr>
          <w:rFonts w:asciiTheme="minorEastAsia" w:hAnsiTheme="minorEastAsia"/>
          <w:sz w:val="24"/>
          <w:szCs w:val="24"/>
        </w:rPr>
      </w:pPr>
    </w:p>
    <w:p w:rsidR="00F77A26" w:rsidRPr="00D51C8B" w:rsidRDefault="00F77A26" w:rsidP="00F77A26">
      <w:pPr>
        <w:jc w:val="left"/>
        <w:rPr>
          <w:rFonts w:asciiTheme="majorEastAsia" w:eastAsiaTheme="majorEastAsia" w:hAnsiTheme="majorEastAsia"/>
          <w:sz w:val="24"/>
          <w:szCs w:val="24"/>
        </w:rPr>
      </w:pPr>
      <w:r w:rsidRPr="00D51C8B">
        <w:rPr>
          <w:rFonts w:asciiTheme="majorEastAsia" w:eastAsiaTheme="majorEastAsia" w:hAnsiTheme="majorEastAsia" w:hint="eastAsia"/>
          <w:sz w:val="24"/>
          <w:szCs w:val="24"/>
        </w:rPr>
        <w:t>2.　正規職員、臨時・非常勤等職員がともに要求、交渉をする！</w:t>
      </w:r>
    </w:p>
    <w:p w:rsidR="00F77A26" w:rsidRPr="00D51C8B" w:rsidRDefault="00775ED6" w:rsidP="00F77A26">
      <w:pPr>
        <w:jc w:val="left"/>
        <w:rPr>
          <w:rFonts w:asciiTheme="minorEastAsia" w:hAnsiTheme="minorEastAsia"/>
          <w:sz w:val="24"/>
          <w:szCs w:val="24"/>
        </w:rPr>
      </w:pPr>
      <w:r w:rsidRPr="00D51C8B">
        <w:rPr>
          <w:rFonts w:asciiTheme="minorEastAsia" w:hAnsiTheme="minorEastAsia" w:hint="eastAsia"/>
          <w:sz w:val="24"/>
          <w:szCs w:val="24"/>
        </w:rPr>
        <w:t xml:space="preserve">　</w:t>
      </w:r>
      <w:r w:rsidR="00F77A26" w:rsidRPr="00D51C8B">
        <w:rPr>
          <w:rFonts w:asciiTheme="minorEastAsia" w:hAnsiTheme="minorEastAsia" w:hint="eastAsia"/>
          <w:sz w:val="24"/>
          <w:szCs w:val="24"/>
        </w:rPr>
        <w:t>雇用継続の要求は、正規職員と臨時・非常勤等職員がともに要求、交渉することで実現できます。</w:t>
      </w:r>
    </w:p>
    <w:p w:rsidR="00F77A26" w:rsidRPr="00D51C8B" w:rsidRDefault="00775ED6" w:rsidP="00F77A26">
      <w:pPr>
        <w:jc w:val="left"/>
        <w:rPr>
          <w:rFonts w:asciiTheme="minorEastAsia" w:hAnsiTheme="minorEastAsia"/>
          <w:sz w:val="24"/>
          <w:szCs w:val="24"/>
        </w:rPr>
      </w:pPr>
      <w:r w:rsidRPr="00D51C8B">
        <w:rPr>
          <w:rFonts w:asciiTheme="minorEastAsia" w:hAnsiTheme="minorEastAsia" w:hint="eastAsia"/>
          <w:sz w:val="24"/>
          <w:szCs w:val="24"/>
        </w:rPr>
        <w:t xml:space="preserve">　</w:t>
      </w:r>
      <w:r w:rsidR="00F77A26" w:rsidRPr="00D51C8B">
        <w:rPr>
          <w:rFonts w:asciiTheme="minorEastAsia" w:hAnsiTheme="minorEastAsia" w:hint="eastAsia"/>
          <w:sz w:val="24"/>
          <w:szCs w:val="24"/>
        </w:rPr>
        <w:t>また、臨時・非常勤等職員の雇止めは当事者だけの課題でなく、同じ職場の正規職員の課題でもあります。業務に習熟した人材が３年や５年で雇止めになることは他の職員の労働加重となり、効率的な業務の遂行ができません。</w:t>
      </w:r>
    </w:p>
    <w:p w:rsidR="00F77A26" w:rsidRPr="00F77A26" w:rsidRDefault="00F77A26" w:rsidP="00F77A26">
      <w:pPr>
        <w:jc w:val="left"/>
        <w:rPr>
          <w:sz w:val="24"/>
          <w:szCs w:val="24"/>
        </w:rPr>
      </w:pPr>
    </w:p>
    <w:p w:rsidR="00F77A26" w:rsidRPr="00F77A26" w:rsidRDefault="00F77A26" w:rsidP="00F77A26">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3.　臨時・非常勤等職員は、行政サービスの重要な担い手であることを労使で確認する！</w:t>
      </w:r>
    </w:p>
    <w:p w:rsidR="00F77A26" w:rsidRPr="00F77A26" w:rsidRDefault="00775ED6" w:rsidP="00F77A26">
      <w:pPr>
        <w:jc w:val="left"/>
        <w:rPr>
          <w:sz w:val="24"/>
          <w:szCs w:val="24"/>
        </w:rPr>
      </w:pPr>
      <w:r>
        <w:rPr>
          <w:rFonts w:hint="eastAsia"/>
          <w:sz w:val="24"/>
          <w:szCs w:val="24"/>
        </w:rPr>
        <w:t xml:space="preserve">　</w:t>
      </w:r>
      <w:r w:rsidR="00F77A26" w:rsidRPr="00F77A26">
        <w:rPr>
          <w:rFonts w:hint="eastAsia"/>
          <w:sz w:val="24"/>
          <w:szCs w:val="24"/>
        </w:rPr>
        <w:t>現在、行政サービスは正規職員と臨時・非常勤等職員と両者で担われており、臨時・非常勤等職員がいなければ、行政サービスは１日たりともまわっていきません。本来、正規職員を配置すべき恒常的・継続的業務に臨時・非常勤等職員が、多数就いています。臨時・非常勤等職員は、決して臨時的な仕事をしている職員だけではなく、恒常的・継続的業務に就いている職員が多数いること、正規職員と同様に、臨時・非常勤等職員が行政サービスの重要な担い手となっていることを、自治体当局、自治体正規職員、臨時・非常勤等職員が共通の認識に立ち、このことを労使で確認していくことが交渉の出発点となります。</w:t>
      </w:r>
    </w:p>
    <w:p w:rsidR="00F77A26" w:rsidRPr="00F77A26" w:rsidRDefault="00F77A26" w:rsidP="00F77A26">
      <w:pPr>
        <w:jc w:val="left"/>
        <w:rPr>
          <w:sz w:val="24"/>
          <w:szCs w:val="24"/>
        </w:rPr>
      </w:pPr>
    </w:p>
    <w:p w:rsidR="00F77A26" w:rsidRPr="00F77A26" w:rsidRDefault="00F77A26" w:rsidP="00F77A26">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4.　「雇止めを提案させない」ために早めの取り組みを！</w:t>
      </w:r>
    </w:p>
    <w:p w:rsidR="00F77A26" w:rsidRPr="00F77A26" w:rsidRDefault="00775ED6" w:rsidP="00F77A26">
      <w:pPr>
        <w:jc w:val="left"/>
        <w:rPr>
          <w:sz w:val="24"/>
          <w:szCs w:val="24"/>
        </w:rPr>
      </w:pPr>
      <w:r>
        <w:rPr>
          <w:rFonts w:hint="eastAsia"/>
          <w:sz w:val="24"/>
          <w:szCs w:val="24"/>
        </w:rPr>
        <w:t xml:space="preserve">　</w:t>
      </w:r>
      <w:r w:rsidR="00F77A26" w:rsidRPr="00F77A26">
        <w:rPr>
          <w:rFonts w:hint="eastAsia"/>
          <w:sz w:val="24"/>
          <w:szCs w:val="24"/>
        </w:rPr>
        <w:t>「雇止めを防ぐ取り組み」には雇止め提案の前の早い段階での対応が必要です。臨時・非常勤等職員の更新時や、新たに臨時・非常勤等職員が任用される時などは、任用通知などに次回は更新しない旨や更新の上限などが記載されていないか、労働組合の事前確認とともに本人によるチェックが大事です。また職場で管理職の言動などから臨時・非常勤等職員が不安に感じたことや、正規職員の組合員が疑問に思った時など、すぐに組合に相談できるような体制や、当局や議会の動向の情報収集などもしておくことが必要です。</w:t>
      </w:r>
    </w:p>
    <w:p w:rsidR="00E13FE6" w:rsidRDefault="00E13FE6" w:rsidP="00F77A26">
      <w:pPr>
        <w:jc w:val="left"/>
        <w:rPr>
          <w:sz w:val="24"/>
          <w:szCs w:val="24"/>
        </w:rPr>
      </w:pPr>
    </w:p>
    <w:p w:rsidR="00F77A26" w:rsidRPr="00F77A26" w:rsidRDefault="00F77A26" w:rsidP="00F77A26">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5.　必要な場合は首長に雇用継続の必要性を理解させる！</w:t>
      </w:r>
    </w:p>
    <w:p w:rsidR="00F77A26" w:rsidRPr="00F77A26" w:rsidRDefault="00775ED6" w:rsidP="00F77A26">
      <w:pPr>
        <w:jc w:val="left"/>
        <w:rPr>
          <w:sz w:val="24"/>
          <w:szCs w:val="24"/>
        </w:rPr>
      </w:pPr>
      <w:r>
        <w:rPr>
          <w:rFonts w:hint="eastAsia"/>
          <w:sz w:val="24"/>
          <w:szCs w:val="24"/>
        </w:rPr>
        <w:t xml:space="preserve">　</w:t>
      </w:r>
      <w:r w:rsidR="00F77A26" w:rsidRPr="00F77A26">
        <w:rPr>
          <w:rFonts w:hint="eastAsia"/>
          <w:sz w:val="24"/>
          <w:szCs w:val="24"/>
        </w:rPr>
        <w:t>人事当局との団体交渉で解決できない場合は、首長などとの対話などにより、トップに対して臨時・非常勤等職員の雇用継続の必要性を理解させる取り組み</w:t>
      </w:r>
      <w:r w:rsidR="00F77A26" w:rsidRPr="00F77A26">
        <w:rPr>
          <w:rFonts w:hint="eastAsia"/>
          <w:sz w:val="24"/>
          <w:szCs w:val="24"/>
        </w:rPr>
        <w:lastRenderedPageBreak/>
        <w:t>をします。</w:t>
      </w:r>
    </w:p>
    <w:p w:rsidR="00F77A26" w:rsidRPr="00F77A26" w:rsidRDefault="00F77A26" w:rsidP="00F77A26">
      <w:pPr>
        <w:jc w:val="left"/>
        <w:rPr>
          <w:sz w:val="24"/>
          <w:szCs w:val="24"/>
        </w:rPr>
      </w:pPr>
    </w:p>
    <w:p w:rsidR="00775ED6" w:rsidRDefault="00F77A26" w:rsidP="00F77A26">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6.　多様な取り組みをする！</w:t>
      </w:r>
    </w:p>
    <w:p w:rsidR="00F77A26" w:rsidRPr="00775ED6" w:rsidRDefault="00775ED6" w:rsidP="00F77A26">
      <w:pPr>
        <w:jc w:val="left"/>
        <w:rPr>
          <w:rFonts w:asciiTheme="majorEastAsia" w:eastAsiaTheme="majorEastAsia" w:hAnsiTheme="majorEastAsia"/>
          <w:sz w:val="24"/>
          <w:szCs w:val="24"/>
        </w:rPr>
      </w:pPr>
      <w:r>
        <w:rPr>
          <w:rFonts w:hint="eastAsia"/>
          <w:sz w:val="24"/>
          <w:szCs w:val="24"/>
        </w:rPr>
        <w:t>①</w:t>
      </w:r>
      <w:r w:rsidR="00F77A26" w:rsidRPr="00F77A26">
        <w:rPr>
          <w:rFonts w:hint="eastAsia"/>
          <w:sz w:val="24"/>
          <w:szCs w:val="24"/>
        </w:rPr>
        <w:t>議会対策を重視し、臨時・非常勤等職員の雇止めについて議会で追及できるように議員との関係づくりを日常から進めます。</w:t>
      </w:r>
    </w:p>
    <w:p w:rsidR="00F77A26" w:rsidRPr="00F77A26" w:rsidRDefault="00775ED6" w:rsidP="00F77A26">
      <w:pPr>
        <w:jc w:val="left"/>
        <w:rPr>
          <w:sz w:val="24"/>
          <w:szCs w:val="24"/>
        </w:rPr>
      </w:pPr>
      <w:r>
        <w:rPr>
          <w:rFonts w:hint="eastAsia"/>
          <w:sz w:val="24"/>
          <w:szCs w:val="24"/>
        </w:rPr>
        <w:t>②</w:t>
      </w:r>
      <w:r w:rsidR="00F77A26" w:rsidRPr="00F77A26">
        <w:rPr>
          <w:rFonts w:hint="eastAsia"/>
          <w:sz w:val="24"/>
          <w:szCs w:val="24"/>
        </w:rPr>
        <w:t>労使交渉だけで解決が困難な場合は、労働委員会を活用します。（地公法３－３－３、現業・公企の場合）</w:t>
      </w:r>
    </w:p>
    <w:p w:rsidR="00F77A26" w:rsidRPr="00F77A26" w:rsidRDefault="00775ED6" w:rsidP="00F77A26">
      <w:pPr>
        <w:jc w:val="left"/>
        <w:rPr>
          <w:sz w:val="24"/>
          <w:szCs w:val="24"/>
        </w:rPr>
      </w:pPr>
      <w:r>
        <w:rPr>
          <w:rFonts w:hint="eastAsia"/>
          <w:sz w:val="24"/>
          <w:szCs w:val="24"/>
        </w:rPr>
        <w:t>③</w:t>
      </w:r>
      <w:r w:rsidR="00F77A26" w:rsidRPr="00F77A26">
        <w:rPr>
          <w:rFonts w:hint="eastAsia"/>
          <w:sz w:val="24"/>
          <w:szCs w:val="24"/>
        </w:rPr>
        <w:t>恒常的、継続的な業務に就く臨時・非常勤等職員を雇止めにすることの不合理性や行政サービスへのマイナス影響などを市民に訴えます。また広く市民に訴えるためにも地方紙の活用などメディア対策をします。</w:t>
      </w:r>
    </w:p>
    <w:p w:rsidR="00F77A26" w:rsidRPr="00F77A26" w:rsidRDefault="00775ED6" w:rsidP="00F77A26">
      <w:pPr>
        <w:jc w:val="left"/>
        <w:rPr>
          <w:sz w:val="24"/>
          <w:szCs w:val="24"/>
        </w:rPr>
      </w:pPr>
      <w:r>
        <w:rPr>
          <w:rFonts w:hint="eastAsia"/>
          <w:sz w:val="24"/>
          <w:szCs w:val="24"/>
        </w:rPr>
        <w:t>④</w:t>
      </w:r>
      <w:r w:rsidR="00F77A26" w:rsidRPr="00F77A26">
        <w:rPr>
          <w:rFonts w:hint="eastAsia"/>
          <w:sz w:val="24"/>
          <w:szCs w:val="24"/>
        </w:rPr>
        <w:t>連合地協、地域の労働組合、市民団体などとの連携した取り組みをします。</w:t>
      </w:r>
    </w:p>
    <w:p w:rsidR="00F77A26" w:rsidRPr="00F77A26" w:rsidRDefault="00F77A26" w:rsidP="00F77A26">
      <w:pPr>
        <w:jc w:val="left"/>
        <w:rPr>
          <w:sz w:val="24"/>
          <w:szCs w:val="24"/>
        </w:rPr>
      </w:pPr>
    </w:p>
    <w:p w:rsidR="00F77A26" w:rsidRPr="00F77A26" w:rsidRDefault="00F77A26" w:rsidP="00F77A26">
      <w:pPr>
        <w:jc w:val="left"/>
        <w:rPr>
          <w:rFonts w:asciiTheme="majorEastAsia" w:eastAsiaTheme="majorEastAsia" w:hAnsiTheme="majorEastAsia"/>
          <w:sz w:val="24"/>
          <w:szCs w:val="24"/>
        </w:rPr>
      </w:pPr>
      <w:r w:rsidRPr="00F77A26">
        <w:rPr>
          <w:rFonts w:asciiTheme="majorEastAsia" w:eastAsiaTheme="majorEastAsia" w:hAnsiTheme="majorEastAsia" w:hint="eastAsia"/>
          <w:sz w:val="24"/>
          <w:szCs w:val="24"/>
        </w:rPr>
        <w:t>7.　単組間で取り組みの経験交流を行う！</w:t>
      </w:r>
    </w:p>
    <w:p w:rsidR="00F77A26" w:rsidRPr="00F77A26" w:rsidRDefault="00775ED6" w:rsidP="00F77A26">
      <w:pPr>
        <w:jc w:val="left"/>
        <w:rPr>
          <w:sz w:val="24"/>
          <w:szCs w:val="24"/>
        </w:rPr>
      </w:pPr>
      <w:r>
        <w:rPr>
          <w:rFonts w:hint="eastAsia"/>
          <w:sz w:val="24"/>
          <w:szCs w:val="24"/>
        </w:rPr>
        <w:t xml:space="preserve">　</w:t>
      </w:r>
      <w:r w:rsidR="00F77A26" w:rsidRPr="00F77A26">
        <w:rPr>
          <w:rFonts w:hint="eastAsia"/>
          <w:sz w:val="24"/>
          <w:szCs w:val="24"/>
        </w:rPr>
        <w:t>雇用継続の課題はひとつの単組だけの課題ではありません。県本部の機関会議や各種集会で取り組みの報告を行い、単組間で情報交換を行うなど経験交流を行います。またときには、雇止め反対、継続雇用のために、県本部内で共闘して取り組むことも必要です。</w:t>
      </w:r>
    </w:p>
    <w:p w:rsidR="00F77A26" w:rsidRPr="00F77A26" w:rsidRDefault="00F77A26" w:rsidP="00F77A26">
      <w:pPr>
        <w:jc w:val="left"/>
        <w:rPr>
          <w:sz w:val="24"/>
          <w:szCs w:val="24"/>
        </w:rPr>
      </w:pPr>
    </w:p>
    <w:p w:rsidR="00F77A26" w:rsidRPr="00D51C8B" w:rsidRDefault="00F77A26" w:rsidP="00F77A26">
      <w:pPr>
        <w:jc w:val="left"/>
        <w:rPr>
          <w:rFonts w:asciiTheme="majorEastAsia" w:eastAsiaTheme="majorEastAsia" w:hAnsiTheme="majorEastAsia"/>
          <w:sz w:val="24"/>
          <w:szCs w:val="24"/>
        </w:rPr>
      </w:pPr>
      <w:r w:rsidRPr="00D51C8B">
        <w:rPr>
          <w:rFonts w:asciiTheme="majorEastAsia" w:eastAsiaTheme="majorEastAsia" w:hAnsiTheme="majorEastAsia" w:hint="eastAsia"/>
          <w:sz w:val="24"/>
          <w:szCs w:val="24"/>
        </w:rPr>
        <w:t>8.　粘り強く取り組み続けることが大事！</w:t>
      </w:r>
    </w:p>
    <w:p w:rsidR="00F77A26" w:rsidRPr="00F77A26" w:rsidRDefault="00775ED6" w:rsidP="00F77A26">
      <w:pPr>
        <w:jc w:val="left"/>
        <w:rPr>
          <w:sz w:val="24"/>
          <w:szCs w:val="24"/>
        </w:rPr>
      </w:pPr>
      <w:r>
        <w:rPr>
          <w:rFonts w:hint="eastAsia"/>
          <w:sz w:val="24"/>
          <w:szCs w:val="24"/>
        </w:rPr>
        <w:t xml:space="preserve">　</w:t>
      </w:r>
      <w:r w:rsidR="00F77A26" w:rsidRPr="00F77A26">
        <w:rPr>
          <w:rFonts w:hint="eastAsia"/>
          <w:sz w:val="24"/>
          <w:szCs w:val="24"/>
        </w:rPr>
        <w:t>雇止めの撤廃、雇用年限の上限撤廃など、臨時・非常勤等職員の雇用継続は難しい課題であり、必ずしも単年度で解決できる課題ではありません。</w:t>
      </w:r>
    </w:p>
    <w:p w:rsidR="00F77A26" w:rsidRDefault="00775ED6" w:rsidP="00F77A26">
      <w:pPr>
        <w:jc w:val="left"/>
        <w:rPr>
          <w:sz w:val="24"/>
          <w:szCs w:val="24"/>
        </w:rPr>
      </w:pPr>
      <w:r>
        <w:rPr>
          <w:rFonts w:hint="eastAsia"/>
          <w:sz w:val="24"/>
          <w:szCs w:val="24"/>
        </w:rPr>
        <w:t xml:space="preserve">　</w:t>
      </w:r>
      <w:r w:rsidR="00F77A26" w:rsidRPr="00F77A26">
        <w:rPr>
          <w:rFonts w:hint="eastAsia"/>
          <w:sz w:val="24"/>
          <w:szCs w:val="24"/>
        </w:rPr>
        <w:t>雇止めを阻止することができず、雇用を打ち切られてしまう組合員が出てしまうこともあります。しかし、あきらめないで粘り強く、要求し交渉し続けることが大事です。</w:t>
      </w:r>
    </w:p>
    <w:p w:rsidR="00775ED6" w:rsidRDefault="00775ED6" w:rsidP="00F77A26">
      <w:pPr>
        <w:jc w:val="left"/>
        <w:rPr>
          <w:sz w:val="24"/>
          <w:szCs w:val="24"/>
        </w:rPr>
      </w:pPr>
      <w:r>
        <w:rPr>
          <w:rFonts w:hint="eastAsia"/>
          <w:noProof/>
          <w:sz w:val="24"/>
          <w:szCs w:val="24"/>
        </w:rPr>
        <w:drawing>
          <wp:anchor distT="0" distB="0" distL="114300" distR="114300" simplePos="0" relativeHeight="251662336" behindDoc="1" locked="0" layoutInCell="1" allowOverlap="1">
            <wp:simplePos x="0" y="0"/>
            <wp:positionH relativeFrom="margin">
              <wp:align>center</wp:align>
            </wp:positionH>
            <wp:positionV relativeFrom="paragraph">
              <wp:posOffset>101600</wp:posOffset>
            </wp:positionV>
            <wp:extent cx="4752975" cy="2038350"/>
            <wp:effectExtent l="19050" t="0" r="9525" b="0"/>
            <wp:wrapNone/>
            <wp:docPr id="2" name="図 1" descr="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
                    <pic:cNvPicPr>
                      <a:picLocks noChangeAspect="1" noChangeArrowheads="1"/>
                    </pic:cNvPicPr>
                  </pic:nvPicPr>
                  <pic:blipFill>
                    <a:blip r:embed="rId9" cstate="print"/>
                    <a:srcRect/>
                    <a:stretch>
                      <a:fillRect/>
                    </a:stretch>
                  </pic:blipFill>
                  <pic:spPr bwMode="auto">
                    <a:xfrm>
                      <a:off x="0" y="0"/>
                      <a:ext cx="4752975" cy="2038350"/>
                    </a:xfrm>
                    <a:prstGeom prst="rect">
                      <a:avLst/>
                    </a:prstGeom>
                    <a:noFill/>
                    <a:ln w="9525">
                      <a:noFill/>
                      <a:miter lim="800000"/>
                      <a:headEnd/>
                      <a:tailEnd/>
                    </a:ln>
                  </pic:spPr>
                </pic:pic>
              </a:graphicData>
            </a:graphic>
          </wp:anchor>
        </w:drawing>
      </w:r>
    </w:p>
    <w:p w:rsidR="00775ED6" w:rsidRDefault="00775ED6" w:rsidP="00F77A26">
      <w:pPr>
        <w:jc w:val="left"/>
        <w:rPr>
          <w:sz w:val="24"/>
          <w:szCs w:val="24"/>
        </w:rPr>
      </w:pPr>
    </w:p>
    <w:sectPr w:rsidR="00775ED6" w:rsidSect="007D5474">
      <w:footerReference w:type="default" r:id="rId10"/>
      <w:pgSz w:w="11906" w:h="16838" w:code="9"/>
      <w:pgMar w:top="1985" w:right="1701" w:bottom="1701" w:left="1701" w:header="851" w:footer="737" w:gutter="0"/>
      <w:pgNumType w:start="4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73" w:rsidRDefault="00E47C73" w:rsidP="00784239">
      <w:r>
        <w:separator/>
      </w:r>
    </w:p>
  </w:endnote>
  <w:endnote w:type="continuationSeparator" w:id="0">
    <w:p w:rsidR="00E47C73" w:rsidRDefault="00E47C73" w:rsidP="0078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874888"/>
      <w:docPartObj>
        <w:docPartGallery w:val="Page Numbers (Bottom of Page)"/>
        <w:docPartUnique/>
      </w:docPartObj>
    </w:sdtPr>
    <w:sdtEndPr>
      <w:rPr>
        <w:rFonts w:ascii="ＭＳ 明朝" w:eastAsia="ＭＳ 明朝" w:hAnsi="ＭＳ 明朝"/>
      </w:rPr>
    </w:sdtEndPr>
    <w:sdtContent>
      <w:p w:rsidR="00793DAD" w:rsidRPr="00793DAD" w:rsidRDefault="00793DAD" w:rsidP="00793DAD">
        <w:pPr>
          <w:pStyle w:val="a7"/>
          <w:jc w:val="center"/>
          <w:rPr>
            <w:rFonts w:ascii="ＭＳ 明朝" w:eastAsia="ＭＳ 明朝" w:hAnsi="ＭＳ 明朝"/>
          </w:rPr>
        </w:pPr>
        <w:r>
          <w:rPr>
            <w:rFonts w:hint="eastAsia"/>
          </w:rPr>
          <w:t>－</w:t>
        </w:r>
        <w:r w:rsidRPr="00793DAD">
          <w:rPr>
            <w:rFonts w:ascii="ＭＳ 明朝" w:eastAsia="ＭＳ 明朝" w:hAnsi="ＭＳ 明朝"/>
          </w:rPr>
          <w:fldChar w:fldCharType="begin"/>
        </w:r>
        <w:r w:rsidRPr="00793DAD">
          <w:rPr>
            <w:rFonts w:ascii="ＭＳ 明朝" w:eastAsia="ＭＳ 明朝" w:hAnsi="ＭＳ 明朝"/>
          </w:rPr>
          <w:instrText>PAGE   \* MERGEFORMAT</w:instrText>
        </w:r>
        <w:r w:rsidRPr="00793DAD">
          <w:rPr>
            <w:rFonts w:ascii="ＭＳ 明朝" w:eastAsia="ＭＳ 明朝" w:hAnsi="ＭＳ 明朝"/>
          </w:rPr>
          <w:fldChar w:fldCharType="separate"/>
        </w:r>
        <w:r w:rsidR="007D5474" w:rsidRPr="007D5474">
          <w:rPr>
            <w:rFonts w:ascii="ＭＳ 明朝" w:eastAsia="ＭＳ 明朝" w:hAnsi="ＭＳ 明朝"/>
            <w:noProof/>
            <w:lang w:val="ja-JP"/>
          </w:rPr>
          <w:t>51</w:t>
        </w:r>
        <w:r w:rsidRPr="00793DAD">
          <w:rPr>
            <w:rFonts w:ascii="ＭＳ 明朝" w:eastAsia="ＭＳ 明朝" w:hAnsi="ＭＳ 明朝"/>
          </w:rPr>
          <w:fldChar w:fldCharType="end"/>
        </w:r>
        <w:r>
          <w:rPr>
            <w:rFonts w:ascii="ＭＳ 明朝" w:eastAsia="ＭＳ 明朝" w:hAnsi="ＭＳ 明朝"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73" w:rsidRDefault="00E47C73" w:rsidP="00784239">
      <w:r>
        <w:separator/>
      </w:r>
    </w:p>
  </w:footnote>
  <w:footnote w:type="continuationSeparator" w:id="0">
    <w:p w:rsidR="00E47C73" w:rsidRDefault="00E47C73" w:rsidP="00784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C0"/>
    <w:rsid w:val="00011ECD"/>
    <w:rsid w:val="00034CD5"/>
    <w:rsid w:val="00050311"/>
    <w:rsid w:val="001A61F5"/>
    <w:rsid w:val="00213AC2"/>
    <w:rsid w:val="00234863"/>
    <w:rsid w:val="002743F0"/>
    <w:rsid w:val="002A696C"/>
    <w:rsid w:val="00337F8A"/>
    <w:rsid w:val="003A4636"/>
    <w:rsid w:val="003C695F"/>
    <w:rsid w:val="004D55E1"/>
    <w:rsid w:val="004E3C20"/>
    <w:rsid w:val="0057151E"/>
    <w:rsid w:val="00592E35"/>
    <w:rsid w:val="00650F12"/>
    <w:rsid w:val="006F0C51"/>
    <w:rsid w:val="00775ED6"/>
    <w:rsid w:val="007801C0"/>
    <w:rsid w:val="00783C79"/>
    <w:rsid w:val="00784239"/>
    <w:rsid w:val="00793DAD"/>
    <w:rsid w:val="00794BA3"/>
    <w:rsid w:val="007D5474"/>
    <w:rsid w:val="00842F49"/>
    <w:rsid w:val="008E765F"/>
    <w:rsid w:val="0099758B"/>
    <w:rsid w:val="00A07327"/>
    <w:rsid w:val="00A13AED"/>
    <w:rsid w:val="00A36128"/>
    <w:rsid w:val="00A76E39"/>
    <w:rsid w:val="00AA25A8"/>
    <w:rsid w:val="00AB1766"/>
    <w:rsid w:val="00AB3CA1"/>
    <w:rsid w:val="00AC041A"/>
    <w:rsid w:val="00B64344"/>
    <w:rsid w:val="00BF3179"/>
    <w:rsid w:val="00C704AD"/>
    <w:rsid w:val="00CA0B25"/>
    <w:rsid w:val="00CE0354"/>
    <w:rsid w:val="00D51C8B"/>
    <w:rsid w:val="00E13FE6"/>
    <w:rsid w:val="00E1533A"/>
    <w:rsid w:val="00E47C73"/>
    <w:rsid w:val="00E66968"/>
    <w:rsid w:val="00EB2D26"/>
    <w:rsid w:val="00F12BE2"/>
    <w:rsid w:val="00F7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01C0"/>
  </w:style>
  <w:style w:type="character" w:customStyle="1" w:styleId="a4">
    <w:name w:val="日付 (文字)"/>
    <w:basedOn w:val="a0"/>
    <w:link w:val="a3"/>
    <w:uiPriority w:val="99"/>
    <w:semiHidden/>
    <w:rsid w:val="007801C0"/>
  </w:style>
  <w:style w:type="paragraph" w:styleId="a5">
    <w:name w:val="header"/>
    <w:basedOn w:val="a"/>
    <w:link w:val="a6"/>
    <w:uiPriority w:val="99"/>
    <w:unhideWhenUsed/>
    <w:rsid w:val="00784239"/>
    <w:pPr>
      <w:tabs>
        <w:tab w:val="center" w:pos="4252"/>
        <w:tab w:val="right" w:pos="8504"/>
      </w:tabs>
      <w:snapToGrid w:val="0"/>
    </w:pPr>
  </w:style>
  <w:style w:type="character" w:customStyle="1" w:styleId="a6">
    <w:name w:val="ヘッダー (文字)"/>
    <w:basedOn w:val="a0"/>
    <w:link w:val="a5"/>
    <w:uiPriority w:val="99"/>
    <w:rsid w:val="00784239"/>
  </w:style>
  <w:style w:type="paragraph" w:styleId="a7">
    <w:name w:val="footer"/>
    <w:basedOn w:val="a"/>
    <w:link w:val="a8"/>
    <w:uiPriority w:val="99"/>
    <w:unhideWhenUsed/>
    <w:rsid w:val="00784239"/>
    <w:pPr>
      <w:tabs>
        <w:tab w:val="center" w:pos="4252"/>
        <w:tab w:val="right" w:pos="8504"/>
      </w:tabs>
      <w:snapToGrid w:val="0"/>
    </w:pPr>
  </w:style>
  <w:style w:type="character" w:customStyle="1" w:styleId="a8">
    <w:name w:val="フッター (文字)"/>
    <w:basedOn w:val="a0"/>
    <w:link w:val="a7"/>
    <w:uiPriority w:val="99"/>
    <w:rsid w:val="00784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01C0"/>
  </w:style>
  <w:style w:type="character" w:customStyle="1" w:styleId="a4">
    <w:name w:val="日付 (文字)"/>
    <w:basedOn w:val="a0"/>
    <w:link w:val="a3"/>
    <w:uiPriority w:val="99"/>
    <w:semiHidden/>
    <w:rsid w:val="007801C0"/>
  </w:style>
  <w:style w:type="paragraph" w:styleId="a5">
    <w:name w:val="header"/>
    <w:basedOn w:val="a"/>
    <w:link w:val="a6"/>
    <w:uiPriority w:val="99"/>
    <w:unhideWhenUsed/>
    <w:rsid w:val="00784239"/>
    <w:pPr>
      <w:tabs>
        <w:tab w:val="center" w:pos="4252"/>
        <w:tab w:val="right" w:pos="8504"/>
      </w:tabs>
      <w:snapToGrid w:val="0"/>
    </w:pPr>
  </w:style>
  <w:style w:type="character" w:customStyle="1" w:styleId="a6">
    <w:name w:val="ヘッダー (文字)"/>
    <w:basedOn w:val="a0"/>
    <w:link w:val="a5"/>
    <w:uiPriority w:val="99"/>
    <w:rsid w:val="00784239"/>
  </w:style>
  <w:style w:type="paragraph" w:styleId="a7">
    <w:name w:val="footer"/>
    <w:basedOn w:val="a"/>
    <w:link w:val="a8"/>
    <w:uiPriority w:val="99"/>
    <w:unhideWhenUsed/>
    <w:rsid w:val="00784239"/>
    <w:pPr>
      <w:tabs>
        <w:tab w:val="center" w:pos="4252"/>
        <w:tab w:val="right" w:pos="8504"/>
      </w:tabs>
      <w:snapToGrid w:val="0"/>
    </w:pPr>
  </w:style>
  <w:style w:type="character" w:customStyle="1" w:styleId="a8">
    <w:name w:val="フッター (文字)"/>
    <w:basedOn w:val="a0"/>
    <w:link w:val="a7"/>
    <w:uiPriority w:val="99"/>
    <w:rsid w:val="0078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93D64-3D08-45A3-A59A-61E64912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佐々木信介</cp:lastModifiedBy>
  <cp:revision>5</cp:revision>
  <cp:lastPrinted>2014-12-01T05:44:00Z</cp:lastPrinted>
  <dcterms:created xsi:type="dcterms:W3CDTF">2014-12-25T10:43:00Z</dcterms:created>
  <dcterms:modified xsi:type="dcterms:W3CDTF">2015-01-06T06:14:00Z</dcterms:modified>
</cp:coreProperties>
</file>