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7D0" w:rsidRDefault="00C367D0" w:rsidP="00C367D0">
      <w:pPr>
        <w:pStyle w:val="a3"/>
        <w:rPr>
          <w:spacing w:val="0"/>
        </w:rPr>
      </w:pPr>
      <w:r>
        <w:rPr>
          <w:rFonts w:ascii="ＭＳ ゴシック" w:eastAsia="ＭＳ ゴシック" w:hAnsi="ＭＳ ゴシック" w:cs="ＭＳ ゴシック" w:hint="eastAsia"/>
        </w:rPr>
        <w:t>（別紙）各政党への要請書</w:t>
      </w:r>
    </w:p>
    <w:p w:rsidR="00C367D0" w:rsidRDefault="00C367D0" w:rsidP="00C367D0">
      <w:pPr>
        <w:pStyle w:val="a3"/>
        <w:jc w:val="right"/>
        <w:rPr>
          <w:spacing w:val="0"/>
        </w:rPr>
      </w:pPr>
      <w:r>
        <w:rPr>
          <w:rFonts w:ascii="ＭＳ 明朝" w:hAnsi="ＭＳ 明朝" w:hint="eastAsia"/>
        </w:rPr>
        <w:t>２０１３年１０月２３日</w:t>
      </w:r>
    </w:p>
    <w:p w:rsidR="00C367D0" w:rsidRDefault="00C367D0" w:rsidP="00C367D0">
      <w:pPr>
        <w:pStyle w:val="a3"/>
        <w:rPr>
          <w:spacing w:val="0"/>
        </w:rPr>
      </w:pPr>
    </w:p>
    <w:p w:rsidR="00C367D0" w:rsidRDefault="00C367D0" w:rsidP="00C367D0">
      <w:pPr>
        <w:pStyle w:val="a3"/>
        <w:rPr>
          <w:spacing w:val="0"/>
        </w:rPr>
      </w:pPr>
      <w:r>
        <w:rPr>
          <w:rFonts w:ascii="ＭＳ 明朝" w:hAnsi="ＭＳ 明朝" w:hint="eastAsia"/>
          <w:sz w:val="28"/>
          <w:szCs w:val="28"/>
        </w:rPr>
        <w:t xml:space="preserve">　　　　　　　　　　　　様</w:t>
      </w:r>
    </w:p>
    <w:p w:rsidR="00C367D0" w:rsidRDefault="00C367D0" w:rsidP="00C367D0">
      <w:pPr>
        <w:pStyle w:val="a3"/>
        <w:rPr>
          <w:spacing w:val="0"/>
        </w:rPr>
      </w:pPr>
    </w:p>
    <w:p w:rsidR="00C367D0" w:rsidRDefault="00C367D0" w:rsidP="00C367D0">
      <w:pPr>
        <w:pStyle w:val="a3"/>
        <w:jc w:val="right"/>
        <w:rPr>
          <w:spacing w:val="0"/>
        </w:rPr>
      </w:pPr>
      <w:r>
        <w:rPr>
          <w:rFonts w:ascii="ＭＳ 明朝" w:hAnsi="ＭＳ 明朝" w:hint="eastAsia"/>
          <w:sz w:val="26"/>
          <w:szCs w:val="26"/>
        </w:rPr>
        <w:t>公務公共サービス労働組合協議会</w:t>
      </w:r>
    </w:p>
    <w:p w:rsidR="00C367D0" w:rsidRDefault="00C367D0" w:rsidP="00C367D0">
      <w:pPr>
        <w:pStyle w:val="a3"/>
        <w:jc w:val="right"/>
        <w:rPr>
          <w:spacing w:val="0"/>
        </w:rPr>
      </w:pPr>
      <w:r>
        <w:rPr>
          <w:rFonts w:ascii="ＭＳ 明朝" w:hAnsi="ＭＳ 明朝" w:hint="eastAsia"/>
          <w:sz w:val="26"/>
          <w:szCs w:val="26"/>
        </w:rPr>
        <w:t>地方公務員部会議長</w:t>
      </w:r>
      <w:r>
        <w:rPr>
          <w:rFonts w:ascii="ＭＳ 明朝" w:hAnsi="ＭＳ 明朝" w:hint="eastAsia"/>
          <w:spacing w:val="2"/>
          <w:sz w:val="26"/>
          <w:szCs w:val="26"/>
        </w:rPr>
        <w:t xml:space="preserve"> </w:t>
      </w:r>
      <w:r>
        <w:rPr>
          <w:rFonts w:ascii="ＭＳ 明朝" w:hAnsi="ＭＳ 明朝" w:hint="eastAsia"/>
          <w:sz w:val="26"/>
          <w:szCs w:val="26"/>
        </w:rPr>
        <w:t xml:space="preserve">　永井</w:t>
      </w:r>
      <w:r>
        <w:rPr>
          <w:rFonts w:ascii="ＭＳ 明朝" w:hAnsi="ＭＳ 明朝" w:hint="eastAsia"/>
          <w:spacing w:val="2"/>
          <w:sz w:val="26"/>
          <w:szCs w:val="26"/>
        </w:rPr>
        <w:t xml:space="preserve"> </w:t>
      </w:r>
      <w:r>
        <w:rPr>
          <w:rFonts w:ascii="ＭＳ 明朝" w:hAnsi="ＭＳ 明朝" w:hint="eastAsia"/>
          <w:sz w:val="26"/>
          <w:szCs w:val="26"/>
        </w:rPr>
        <w:t>雅師</w:t>
      </w:r>
    </w:p>
    <w:p w:rsidR="00C367D0" w:rsidRDefault="00C367D0" w:rsidP="00C367D0">
      <w:pPr>
        <w:pStyle w:val="a3"/>
        <w:rPr>
          <w:spacing w:val="0"/>
        </w:rPr>
      </w:pPr>
    </w:p>
    <w:p w:rsidR="00C367D0" w:rsidRDefault="00C367D0" w:rsidP="00C367D0">
      <w:pPr>
        <w:pStyle w:val="a3"/>
        <w:spacing w:line="506" w:lineRule="exact"/>
        <w:jc w:val="center"/>
        <w:rPr>
          <w:spacing w:val="0"/>
        </w:rPr>
      </w:pPr>
      <w:r>
        <w:rPr>
          <w:rFonts w:ascii="ＭＳ ゴシック" w:eastAsia="ＭＳ ゴシック" w:hAnsi="ＭＳ ゴシック" w:cs="ＭＳ ゴシック" w:hint="eastAsia"/>
          <w:spacing w:val="6"/>
          <w:w w:val="76"/>
          <w:sz w:val="46"/>
          <w:szCs w:val="46"/>
        </w:rPr>
        <w:t>地方財政確立に関わる要請</w:t>
      </w:r>
    </w:p>
    <w:p w:rsidR="00C367D0" w:rsidRDefault="00C367D0" w:rsidP="00C367D0">
      <w:pPr>
        <w:pStyle w:val="a3"/>
        <w:rPr>
          <w:spacing w:val="0"/>
        </w:rPr>
      </w:pPr>
    </w:p>
    <w:p w:rsidR="00C367D0" w:rsidRDefault="00C367D0" w:rsidP="00C367D0">
      <w:pPr>
        <w:pStyle w:val="a3"/>
        <w:spacing w:line="417" w:lineRule="exact"/>
        <w:rPr>
          <w:spacing w:val="0"/>
        </w:rPr>
      </w:pPr>
      <w:r>
        <w:rPr>
          <w:rFonts w:ascii="ＭＳ 明朝" w:hAnsi="ＭＳ 明朝" w:hint="eastAsia"/>
        </w:rPr>
        <w:t xml:space="preserve">　日ごろより市民生活の向上にむけ、ご尽力いただいていることに敬意を表します。</w:t>
      </w:r>
    </w:p>
    <w:p w:rsidR="00C367D0" w:rsidRDefault="00C367D0" w:rsidP="00C367D0">
      <w:pPr>
        <w:pStyle w:val="a3"/>
        <w:spacing w:line="417" w:lineRule="exact"/>
        <w:rPr>
          <w:spacing w:val="0"/>
        </w:rPr>
      </w:pPr>
      <w:r>
        <w:rPr>
          <w:rFonts w:ascii="ＭＳ 明朝" w:hAnsi="ＭＳ 明朝" w:hint="eastAsia"/>
        </w:rPr>
        <w:t xml:space="preserve">　さて、地方自治体においては、急速に高齢社会が到来する中で、社会保障の充実や環境対策、依然として厳しい地域経済の活性化や雇用対策など、地域の財政需要と自治体の役割は増大し続けています。</w:t>
      </w:r>
    </w:p>
    <w:p w:rsidR="00C367D0" w:rsidRDefault="00C367D0" w:rsidP="00C367D0">
      <w:pPr>
        <w:pStyle w:val="a3"/>
        <w:spacing w:line="417" w:lineRule="exact"/>
        <w:rPr>
          <w:spacing w:val="0"/>
        </w:rPr>
      </w:pPr>
      <w:r>
        <w:rPr>
          <w:rFonts w:ascii="ＭＳ 明朝" w:hAnsi="ＭＳ 明朝" w:hint="eastAsia"/>
        </w:rPr>
        <w:t xml:space="preserve">　政府は、８月８日に閣議了解された中期財政計画において、「地方財政の安定的な運営の観点を踏まえ、国の歳出の取組と基調を合わせつつ、交付団体を始め地方の安定的な財政運営に必要となる地方の一般財源の総額については、平成26年度および平成27年度において、平成25年度地方財政計画の水準を下回らないよう実質的に同水準を確保する」とされているものの、歳出特別枠の見直しなども言及されており、2014年度予算編成に向けて地方交付税総額が削減される懸念があります。</w:t>
      </w:r>
    </w:p>
    <w:p w:rsidR="00C367D0" w:rsidRDefault="00C367D0" w:rsidP="00C367D0">
      <w:pPr>
        <w:pStyle w:val="a3"/>
        <w:spacing w:line="417" w:lineRule="exact"/>
        <w:rPr>
          <w:spacing w:val="0"/>
        </w:rPr>
      </w:pPr>
      <w:r>
        <w:rPr>
          <w:rFonts w:ascii="ＭＳ 明朝" w:hAnsi="ＭＳ 明朝" w:hint="eastAsia"/>
        </w:rPr>
        <w:t xml:space="preserve">　また、リーマンショック以降の財源不足に対する対応や、合併等により広域化した自治体、小規模自治体における的確な財政需要の反映などへの対応として、財源率や算定方式の見直しなど、課題が山積しています。</w:t>
      </w:r>
    </w:p>
    <w:p w:rsidR="00C367D0" w:rsidRDefault="00C367D0" w:rsidP="00C367D0">
      <w:pPr>
        <w:pStyle w:val="a3"/>
        <w:spacing w:line="417" w:lineRule="exact"/>
        <w:rPr>
          <w:spacing w:val="0"/>
        </w:rPr>
      </w:pPr>
      <w:r>
        <w:rPr>
          <w:rFonts w:ascii="ＭＳ 明朝" w:hAnsi="ＭＳ 明朝" w:hint="eastAsia"/>
        </w:rPr>
        <w:t xml:space="preserve">　つきましては、安心な社会保障制度を確立し、災害からの復興と景気回復を確実に進めるためにも、生活に直結する分野に予算の拡大、重点配分をはかるとともに、実態に即した的確な財源需要の把握と地方自治の本旨の実現に向けて、地方交付税総額の確保を強く要請します。</w:t>
      </w:r>
    </w:p>
    <w:p w:rsidR="00C367D0" w:rsidRDefault="00C367D0" w:rsidP="00C367D0">
      <w:pPr>
        <w:pStyle w:val="a3"/>
        <w:spacing w:line="417" w:lineRule="exact"/>
        <w:rPr>
          <w:spacing w:val="0"/>
        </w:rPr>
      </w:pPr>
      <w:r>
        <w:rPr>
          <w:rFonts w:ascii="ＭＳ 明朝" w:hAnsi="ＭＳ 明朝" w:hint="eastAsia"/>
        </w:rPr>
        <w:t xml:space="preserve">　今後年末の予算編成にかけて、下記内容を踏まえてご対応をいただきますようお願い申し上げます。</w:t>
      </w:r>
    </w:p>
    <w:p w:rsidR="00C367D0" w:rsidRDefault="00C367D0" w:rsidP="00C367D0">
      <w:pPr>
        <w:pStyle w:val="a3"/>
        <w:rPr>
          <w:spacing w:val="0"/>
        </w:rPr>
      </w:pPr>
    </w:p>
    <w:p w:rsidR="00C367D0" w:rsidRDefault="00C367D0" w:rsidP="00C367D0">
      <w:pPr>
        <w:pStyle w:val="a3"/>
        <w:jc w:val="center"/>
        <w:rPr>
          <w:spacing w:val="0"/>
        </w:rPr>
      </w:pPr>
      <w:r>
        <w:rPr>
          <w:rFonts w:ascii="ＭＳ 明朝" w:hAnsi="ＭＳ 明朝" w:hint="eastAsia"/>
        </w:rPr>
        <w:lastRenderedPageBreak/>
        <w:t>記</w:t>
      </w:r>
    </w:p>
    <w:p w:rsidR="00C367D0" w:rsidRDefault="00C367D0" w:rsidP="00C367D0">
      <w:pPr>
        <w:pStyle w:val="a3"/>
        <w:rPr>
          <w:spacing w:val="0"/>
        </w:rPr>
      </w:pPr>
    </w:p>
    <w:p w:rsidR="00C367D0" w:rsidRDefault="00C367D0" w:rsidP="00C367D0">
      <w:pPr>
        <w:pStyle w:val="a3"/>
        <w:rPr>
          <w:spacing w:val="0"/>
        </w:rPr>
      </w:pPr>
      <w:r>
        <w:rPr>
          <w:rFonts w:ascii="ＭＳ 明朝" w:hAnsi="ＭＳ 明朝" w:hint="eastAsia"/>
        </w:rPr>
        <w:t>１．社会保障分野の充実、農林水産業の再興、環境対策などの増大する地域の財政需要を的確に把握し、地方財政計画、地方交付税総額を実質的に確保すること。</w:t>
      </w:r>
    </w:p>
    <w:p w:rsidR="00C367D0" w:rsidRDefault="00C367D0" w:rsidP="00C367D0">
      <w:pPr>
        <w:pStyle w:val="a3"/>
        <w:rPr>
          <w:spacing w:val="0"/>
        </w:rPr>
      </w:pPr>
    </w:p>
    <w:p w:rsidR="00C367D0" w:rsidRDefault="00C367D0" w:rsidP="00C367D0">
      <w:pPr>
        <w:pStyle w:val="a3"/>
        <w:rPr>
          <w:spacing w:val="0"/>
        </w:rPr>
      </w:pPr>
      <w:r>
        <w:rPr>
          <w:rFonts w:ascii="ＭＳ 明朝" w:hAnsi="ＭＳ 明朝" w:hint="eastAsia"/>
        </w:rPr>
        <w:t>２．地域における経済情勢は依然として厳しいことから、地域経済の活性化や雇用対策の取組みを実施するための措置として設けられている、いわゆる歳出特別枠について減額を行わないこと。</w:t>
      </w:r>
    </w:p>
    <w:p w:rsidR="00C367D0" w:rsidRDefault="00C367D0" w:rsidP="00C367D0">
      <w:pPr>
        <w:pStyle w:val="a3"/>
        <w:rPr>
          <w:spacing w:val="0"/>
        </w:rPr>
      </w:pPr>
    </w:p>
    <w:p w:rsidR="00C367D0" w:rsidRDefault="00C367D0" w:rsidP="00C367D0">
      <w:pPr>
        <w:pStyle w:val="a3"/>
        <w:rPr>
          <w:spacing w:val="0"/>
        </w:rPr>
      </w:pPr>
      <w:r>
        <w:rPr>
          <w:rFonts w:ascii="ＭＳ 明朝" w:hAnsi="ＭＳ 明朝" w:hint="eastAsia"/>
        </w:rPr>
        <w:t>３．2014年度の地方財政においても巨額の財源不足が見込まれることから、別枠の加算について拡充するとともに、法定率の引上げなど抜本的な対策を行うこと。</w:t>
      </w:r>
    </w:p>
    <w:p w:rsidR="00C367D0" w:rsidRDefault="00C367D0" w:rsidP="00C367D0">
      <w:pPr>
        <w:pStyle w:val="a3"/>
        <w:rPr>
          <w:spacing w:val="0"/>
        </w:rPr>
      </w:pPr>
    </w:p>
    <w:p w:rsidR="00C367D0" w:rsidRDefault="00C367D0" w:rsidP="00C367D0">
      <w:pPr>
        <w:pStyle w:val="a3"/>
        <w:rPr>
          <w:spacing w:val="0"/>
        </w:rPr>
      </w:pPr>
      <w:r>
        <w:rPr>
          <w:rFonts w:ascii="ＭＳ 明朝" w:hAnsi="ＭＳ 明朝" w:hint="eastAsia"/>
        </w:rPr>
        <w:t>４．合併特例法による市町村合併の算定特例の段階的終了を踏まえ、新たな財政需要の把握について必要な対策を講じること。</w:t>
      </w:r>
    </w:p>
    <w:p w:rsidR="00C367D0" w:rsidRDefault="00C367D0" w:rsidP="00C367D0">
      <w:pPr>
        <w:pStyle w:val="a3"/>
        <w:rPr>
          <w:spacing w:val="0"/>
        </w:rPr>
      </w:pPr>
      <w:r>
        <w:rPr>
          <w:rFonts w:ascii="ＭＳ 明朝" w:hAnsi="ＭＳ 明朝" w:hint="eastAsia"/>
        </w:rPr>
        <w:t xml:space="preserve">　　また、小規模自治体に配慮した段階補正の強化など、地方交付税の財源保障機能・財政調整機能の一層の強化をはかること。</w:t>
      </w:r>
    </w:p>
    <w:p w:rsidR="00C367D0" w:rsidRDefault="00C367D0" w:rsidP="00C367D0">
      <w:pPr>
        <w:pStyle w:val="a3"/>
        <w:rPr>
          <w:spacing w:val="0"/>
        </w:rPr>
      </w:pPr>
    </w:p>
    <w:p w:rsidR="00C367D0" w:rsidRDefault="00C367D0" w:rsidP="00C367D0">
      <w:pPr>
        <w:pStyle w:val="a3"/>
        <w:rPr>
          <w:spacing w:val="0"/>
        </w:rPr>
      </w:pPr>
      <w:r>
        <w:rPr>
          <w:rFonts w:ascii="ＭＳ 明朝" w:hAnsi="ＭＳ 明朝" w:hint="eastAsia"/>
        </w:rPr>
        <w:t xml:space="preserve">５．2013年度地方財政計画において、地方公務員給与費が国の臨時特例措置に準ずるとして削減されたが、2014年度予算においては、減額した給与関係経費等に係る財源については、完全に復元すること。　　</w:t>
      </w:r>
    </w:p>
    <w:p w:rsidR="00C367D0" w:rsidRDefault="00C367D0" w:rsidP="00C367D0">
      <w:pPr>
        <w:pStyle w:val="a3"/>
        <w:spacing w:line="397" w:lineRule="exact"/>
        <w:rPr>
          <w:spacing w:val="0"/>
        </w:rPr>
      </w:pPr>
      <w:r>
        <w:rPr>
          <w:rFonts w:ascii="ＭＳ 明朝" w:hAnsi="ＭＳ 明朝" w:hint="eastAsia"/>
        </w:rPr>
        <w:t xml:space="preserve">　　また、地方公務員給与費に係る地方財政計画、地方交付税の算定については、地方自治体との協議、合意のもとで算定のあり方を検討すること。　</w:t>
      </w:r>
    </w:p>
    <w:p w:rsidR="00C367D0" w:rsidRDefault="00C367D0" w:rsidP="00C367D0">
      <w:pPr>
        <w:pStyle w:val="a3"/>
        <w:rPr>
          <w:spacing w:val="0"/>
        </w:rPr>
      </w:pPr>
    </w:p>
    <w:p w:rsidR="00C367D0" w:rsidRDefault="00C367D0" w:rsidP="00C367D0">
      <w:pPr>
        <w:pStyle w:val="a3"/>
        <w:rPr>
          <w:spacing w:val="0"/>
        </w:rPr>
      </w:pPr>
      <w:r>
        <w:rPr>
          <w:rFonts w:ascii="ＭＳ 明朝" w:hAnsi="ＭＳ 明朝" w:hint="eastAsia"/>
        </w:rPr>
        <w:t>６．地方交付税の算定について「行革努力」、「地域経済活性化の成果」に応じた算定方式の導入や2013年度の給与削減要請への対応状況に対する財政的制裁措置の導入などについては、厳に慎むこと。</w:t>
      </w:r>
    </w:p>
    <w:p w:rsidR="00C367D0" w:rsidRDefault="00C367D0" w:rsidP="00C367D0">
      <w:pPr>
        <w:pStyle w:val="a3"/>
        <w:rPr>
          <w:spacing w:val="0"/>
        </w:rPr>
      </w:pPr>
    </w:p>
    <w:p w:rsidR="00C367D0" w:rsidRDefault="00C367D0" w:rsidP="00C367D0">
      <w:pPr>
        <w:pStyle w:val="a3"/>
        <w:rPr>
          <w:spacing w:val="0"/>
        </w:rPr>
      </w:pPr>
      <w:r>
        <w:rPr>
          <w:rFonts w:ascii="ＭＳ 明朝" w:hAnsi="ＭＳ 明朝" w:hint="eastAsia"/>
        </w:rPr>
        <w:t>７．地方法人特別税・地方法人特別譲与税の見直しや自動車取得税廃止に伴う代替財源を確実に確保すること。また、償却資産に係る固定資産税の確保などの課題は、地方自治体の意見を十分尊重し、自治体の財政運営に支障がないよう必要な地方税財源を安定的に確保すること。</w:t>
      </w:r>
    </w:p>
    <w:p w:rsidR="00B3145B" w:rsidRPr="00C367D0" w:rsidRDefault="00B3145B"/>
    <w:sectPr w:rsidR="00B3145B" w:rsidRPr="00C367D0" w:rsidSect="00B3145B">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67D0"/>
    <w:rsid w:val="00B3145B"/>
    <w:rsid w:val="00B80A39"/>
    <w:rsid w:val="00C367D0"/>
    <w:rsid w:val="00ED301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A3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367D0"/>
    <w:pPr>
      <w:widowControl w:val="0"/>
      <w:wordWrap w:val="0"/>
      <w:autoSpaceDE w:val="0"/>
      <w:autoSpaceDN w:val="0"/>
      <w:adjustRightInd w:val="0"/>
      <w:spacing w:line="383" w:lineRule="exact"/>
      <w:jc w:val="both"/>
    </w:pPr>
    <w:rPr>
      <w:rFonts w:ascii="Century" w:eastAsia="ＭＳ 明朝" w:hAnsi="Century" w:cs="ＭＳ 明朝"/>
      <w:spacing w:val="4"/>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1256</Characters>
  <Application>Microsoft Office Word</Application>
  <DocSecurity>0</DocSecurity>
  <Lines>10</Lines>
  <Paragraphs>2</Paragraphs>
  <ScaleCrop>false</ScaleCrop>
  <Company>自治労本部</Company>
  <LinksUpToDate>false</LinksUpToDate>
  <CharactersWithSpaces>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自治労本部</dc:creator>
  <cp:lastModifiedBy>自治労本部</cp:lastModifiedBy>
  <cp:revision>1</cp:revision>
  <dcterms:created xsi:type="dcterms:W3CDTF">2013-10-24T10:07:00Z</dcterms:created>
  <dcterms:modified xsi:type="dcterms:W3CDTF">2013-10-24T10:07:00Z</dcterms:modified>
</cp:coreProperties>
</file>